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B7C" w:rsidRDefault="000E1B7C" w:rsidP="000E1B7C">
      <w:pPr>
        <w:pStyle w:val="a6"/>
        <w:shd w:val="clear" w:color="auto" w:fill="FFFFFF"/>
        <w:spacing w:line="450" w:lineRule="atLeast"/>
        <w:jc w:val="center"/>
      </w:pPr>
      <w:bookmarkStart w:id="0" w:name="OLE_LINK1"/>
      <w:r>
        <w:rPr>
          <w:rStyle w:val="a5"/>
          <w:rFonts w:hint="eastAsia"/>
          <w:sz w:val="36"/>
          <w:szCs w:val="36"/>
        </w:rPr>
        <w:t>省政府办公厅转发省政务办</w:t>
      </w:r>
    </w:p>
    <w:p w:rsidR="000E1B7C" w:rsidRDefault="000E1B7C" w:rsidP="000E1B7C">
      <w:pPr>
        <w:pStyle w:val="a6"/>
        <w:shd w:val="clear" w:color="auto" w:fill="FFFFFF"/>
        <w:spacing w:line="450" w:lineRule="atLeast"/>
        <w:jc w:val="center"/>
      </w:pPr>
      <w:r>
        <w:rPr>
          <w:rStyle w:val="a5"/>
          <w:rFonts w:hint="eastAsia"/>
          <w:sz w:val="36"/>
          <w:szCs w:val="36"/>
        </w:rPr>
        <w:t>关于深化公共资源交易平台整合共享</w:t>
      </w:r>
    </w:p>
    <w:p w:rsidR="000E1B7C" w:rsidRDefault="000E1B7C" w:rsidP="000E1B7C">
      <w:pPr>
        <w:pStyle w:val="a6"/>
        <w:shd w:val="clear" w:color="auto" w:fill="FFFFFF"/>
        <w:spacing w:line="450" w:lineRule="atLeast"/>
        <w:jc w:val="center"/>
      </w:pPr>
      <w:r>
        <w:rPr>
          <w:rStyle w:val="a5"/>
          <w:rFonts w:hint="eastAsia"/>
          <w:sz w:val="36"/>
          <w:szCs w:val="36"/>
        </w:rPr>
        <w:t>实 施 意 见 的 通 知</w:t>
      </w:r>
    </w:p>
    <w:p w:rsidR="000E1B7C" w:rsidRDefault="000E1B7C" w:rsidP="000E1B7C">
      <w:pPr>
        <w:pStyle w:val="a6"/>
        <w:shd w:val="clear" w:color="auto" w:fill="FFFFFF"/>
        <w:spacing w:line="450" w:lineRule="atLeast"/>
        <w:jc w:val="center"/>
      </w:pPr>
      <w:r>
        <w:rPr>
          <w:rFonts w:ascii="楷体" w:eastAsia="楷体" w:hAnsi="楷体" w:hint="eastAsia"/>
        </w:rPr>
        <w:t>（苏政办发〔2019〕89号）</w:t>
      </w:r>
    </w:p>
    <w:p w:rsidR="000E1B7C" w:rsidRDefault="000E1B7C" w:rsidP="000E1B7C">
      <w:pPr>
        <w:pStyle w:val="a6"/>
        <w:shd w:val="clear" w:color="auto" w:fill="FFFFFF"/>
        <w:spacing w:line="450" w:lineRule="atLeast"/>
        <w:ind w:firstLine="480"/>
      </w:pPr>
      <w:r>
        <w:t> </w:t>
      </w:r>
    </w:p>
    <w:p w:rsidR="000E1B7C" w:rsidRDefault="000E1B7C" w:rsidP="000E1B7C">
      <w:pPr>
        <w:pStyle w:val="a6"/>
        <w:shd w:val="clear" w:color="auto" w:fill="FFFFFF"/>
        <w:spacing w:line="450" w:lineRule="atLeast"/>
      </w:pPr>
      <w:r>
        <w:t>各市、县（市、区）人民政府，省各委办厅局，省各直属单位：</w:t>
      </w:r>
    </w:p>
    <w:p w:rsidR="000E1B7C" w:rsidRDefault="000E1B7C" w:rsidP="000E1B7C">
      <w:pPr>
        <w:pStyle w:val="a6"/>
        <w:shd w:val="clear" w:color="auto" w:fill="FFFFFF"/>
        <w:spacing w:line="450" w:lineRule="atLeast"/>
        <w:ind w:firstLine="480"/>
      </w:pPr>
      <w:r>
        <w:t>省政务办《关于深化公共资源交易平台整合共享的实施意见》已经省人民政府同意，现转发给你们，请认真组织实施。</w:t>
      </w:r>
    </w:p>
    <w:p w:rsidR="000E1B7C" w:rsidRDefault="000E1B7C" w:rsidP="000E1B7C">
      <w:pPr>
        <w:pStyle w:val="a6"/>
        <w:shd w:val="clear" w:color="auto" w:fill="FFFFFF"/>
        <w:spacing w:line="450" w:lineRule="atLeast"/>
        <w:ind w:firstLine="480"/>
      </w:pPr>
      <w:r>
        <w:t>  </w:t>
      </w:r>
    </w:p>
    <w:p w:rsidR="000E1B7C" w:rsidRDefault="000E1B7C" w:rsidP="000E1B7C">
      <w:pPr>
        <w:pStyle w:val="a6"/>
        <w:shd w:val="clear" w:color="auto" w:fill="FFFFFF"/>
        <w:spacing w:line="450" w:lineRule="atLeast"/>
        <w:jc w:val="center"/>
      </w:pPr>
      <w:r>
        <w:t xml:space="preserve">　　　　　　　　　　　　　　　　　　　　　　江苏省人民政府办公厅</w:t>
      </w:r>
    </w:p>
    <w:p w:rsidR="000E1B7C" w:rsidRDefault="000E1B7C" w:rsidP="000E1B7C">
      <w:pPr>
        <w:pStyle w:val="a6"/>
        <w:shd w:val="clear" w:color="auto" w:fill="FFFFFF"/>
        <w:spacing w:line="450" w:lineRule="atLeast"/>
        <w:jc w:val="center"/>
      </w:pPr>
      <w:r>
        <w:t xml:space="preserve">　　　　　　　　　　　　　　　　　　　　　　2019年12月21日</w:t>
      </w:r>
    </w:p>
    <w:p w:rsidR="000E1B7C" w:rsidRDefault="000E1B7C" w:rsidP="000E1B7C">
      <w:pPr>
        <w:pStyle w:val="a6"/>
        <w:shd w:val="clear" w:color="auto" w:fill="FFFFFF"/>
        <w:spacing w:line="450" w:lineRule="atLeast"/>
        <w:ind w:firstLine="480"/>
      </w:pPr>
      <w:r>
        <w:t>（此件公开发布） </w:t>
      </w:r>
    </w:p>
    <w:bookmarkEnd w:id="0"/>
    <w:p w:rsidR="000E1B7C" w:rsidRDefault="000E1B7C" w:rsidP="000E1B7C">
      <w:pPr>
        <w:pStyle w:val="a6"/>
        <w:shd w:val="clear" w:color="auto" w:fill="FFFFFF"/>
        <w:spacing w:line="450" w:lineRule="atLeast"/>
        <w:ind w:firstLine="480"/>
      </w:pPr>
      <w:r>
        <w:t> </w:t>
      </w:r>
    </w:p>
    <w:p w:rsidR="008F43A2" w:rsidRDefault="008F43A2" w:rsidP="000E1B7C">
      <w:pPr>
        <w:pStyle w:val="a6"/>
        <w:shd w:val="clear" w:color="auto" w:fill="FFFFFF"/>
        <w:spacing w:line="450" w:lineRule="atLeast"/>
        <w:jc w:val="center"/>
        <w:rPr>
          <w:rStyle w:val="a5"/>
          <w:rFonts w:hint="eastAsia"/>
          <w:sz w:val="32"/>
          <w:szCs w:val="32"/>
        </w:rPr>
      </w:pPr>
    </w:p>
    <w:p w:rsidR="008F43A2" w:rsidRDefault="008F43A2" w:rsidP="000E1B7C">
      <w:pPr>
        <w:pStyle w:val="a6"/>
        <w:shd w:val="clear" w:color="auto" w:fill="FFFFFF"/>
        <w:spacing w:line="450" w:lineRule="atLeast"/>
        <w:jc w:val="center"/>
        <w:rPr>
          <w:rStyle w:val="a5"/>
          <w:rFonts w:hint="eastAsia"/>
          <w:sz w:val="32"/>
          <w:szCs w:val="32"/>
        </w:rPr>
      </w:pPr>
    </w:p>
    <w:p w:rsidR="008F43A2" w:rsidRDefault="008F43A2" w:rsidP="000E1B7C">
      <w:pPr>
        <w:pStyle w:val="a6"/>
        <w:shd w:val="clear" w:color="auto" w:fill="FFFFFF"/>
        <w:spacing w:line="450" w:lineRule="atLeast"/>
        <w:jc w:val="center"/>
        <w:rPr>
          <w:rStyle w:val="a5"/>
          <w:rFonts w:hint="eastAsia"/>
          <w:sz w:val="32"/>
          <w:szCs w:val="32"/>
        </w:rPr>
      </w:pPr>
    </w:p>
    <w:p w:rsidR="008F43A2" w:rsidRDefault="008F43A2" w:rsidP="000E1B7C">
      <w:pPr>
        <w:pStyle w:val="a6"/>
        <w:shd w:val="clear" w:color="auto" w:fill="FFFFFF"/>
        <w:spacing w:line="450" w:lineRule="atLeast"/>
        <w:jc w:val="center"/>
        <w:rPr>
          <w:rStyle w:val="a5"/>
          <w:rFonts w:hint="eastAsia"/>
          <w:sz w:val="32"/>
          <w:szCs w:val="32"/>
        </w:rPr>
      </w:pPr>
    </w:p>
    <w:p w:rsidR="008F43A2" w:rsidRDefault="008F43A2" w:rsidP="000E1B7C">
      <w:pPr>
        <w:pStyle w:val="a6"/>
        <w:shd w:val="clear" w:color="auto" w:fill="FFFFFF"/>
        <w:spacing w:line="450" w:lineRule="atLeast"/>
        <w:jc w:val="center"/>
        <w:rPr>
          <w:rStyle w:val="a5"/>
          <w:rFonts w:hint="eastAsia"/>
          <w:sz w:val="32"/>
          <w:szCs w:val="32"/>
        </w:rPr>
      </w:pPr>
    </w:p>
    <w:p w:rsidR="000E1B7C" w:rsidRDefault="000E1B7C" w:rsidP="000E1B7C">
      <w:pPr>
        <w:pStyle w:val="a6"/>
        <w:shd w:val="clear" w:color="auto" w:fill="FFFFFF"/>
        <w:spacing w:line="450" w:lineRule="atLeast"/>
        <w:jc w:val="center"/>
      </w:pPr>
      <w:r>
        <w:rPr>
          <w:rStyle w:val="a5"/>
          <w:rFonts w:hint="eastAsia"/>
          <w:sz w:val="32"/>
          <w:szCs w:val="32"/>
        </w:rPr>
        <w:lastRenderedPageBreak/>
        <w:t>关于深化公共资源交易平台</w:t>
      </w:r>
    </w:p>
    <w:p w:rsidR="000E1B7C" w:rsidRDefault="000E1B7C" w:rsidP="000E1B7C">
      <w:pPr>
        <w:pStyle w:val="a6"/>
        <w:shd w:val="clear" w:color="auto" w:fill="FFFFFF"/>
        <w:spacing w:line="450" w:lineRule="atLeast"/>
        <w:jc w:val="center"/>
      </w:pPr>
      <w:r>
        <w:rPr>
          <w:rStyle w:val="a5"/>
          <w:rFonts w:hint="eastAsia"/>
          <w:sz w:val="32"/>
          <w:szCs w:val="32"/>
        </w:rPr>
        <w:t>整合共享的实施意见</w:t>
      </w:r>
    </w:p>
    <w:p w:rsidR="000E1B7C" w:rsidRDefault="000E1B7C" w:rsidP="000E1B7C">
      <w:pPr>
        <w:pStyle w:val="a6"/>
        <w:shd w:val="clear" w:color="auto" w:fill="FFFFFF"/>
        <w:spacing w:line="450" w:lineRule="atLeast"/>
        <w:jc w:val="center"/>
      </w:pPr>
      <w:r>
        <w:rPr>
          <w:rFonts w:ascii="楷体" w:eastAsia="楷体" w:hAnsi="楷体" w:hint="eastAsia"/>
        </w:rPr>
        <w:t>省政务办</w:t>
      </w:r>
    </w:p>
    <w:p w:rsidR="000E1B7C" w:rsidRDefault="000E1B7C" w:rsidP="000E1B7C">
      <w:pPr>
        <w:pStyle w:val="a6"/>
        <w:shd w:val="clear" w:color="auto" w:fill="FFFFFF"/>
        <w:spacing w:line="450" w:lineRule="atLeast"/>
        <w:ind w:firstLine="480"/>
      </w:pPr>
      <w:r>
        <w:t> </w:t>
      </w:r>
    </w:p>
    <w:p w:rsidR="000E1B7C" w:rsidRDefault="000E1B7C" w:rsidP="000E1B7C">
      <w:pPr>
        <w:pStyle w:val="a6"/>
        <w:shd w:val="clear" w:color="auto" w:fill="FFFFFF"/>
        <w:spacing w:line="450" w:lineRule="atLeast"/>
        <w:ind w:firstLine="480"/>
      </w:pPr>
      <w:r>
        <w:t>为贯彻落实《国务院办公厅转发国家发展改革委关于深化公共资源交易平台整合共享指导意见的通知》（国办函〔2019〕41号）精神，进一步深化我省公共资源交易平台整合共享，促进公共资源交易市场健康有序发展，结合我省实际，现提出以下实施意见。</w:t>
      </w:r>
    </w:p>
    <w:p w:rsidR="000E1B7C" w:rsidRDefault="000E1B7C" w:rsidP="000E1B7C">
      <w:pPr>
        <w:pStyle w:val="a6"/>
        <w:shd w:val="clear" w:color="auto" w:fill="FFFFFF"/>
        <w:spacing w:line="450" w:lineRule="atLeast"/>
        <w:ind w:firstLine="480"/>
      </w:pPr>
      <w:r>
        <w:rPr>
          <w:rFonts w:ascii="黑体" w:eastAsia="黑体" w:hAnsi="黑体" w:hint="eastAsia"/>
        </w:rPr>
        <w:t>一、总体要求</w:t>
      </w:r>
    </w:p>
    <w:p w:rsidR="000E1B7C" w:rsidRDefault="000E1B7C" w:rsidP="000E1B7C">
      <w:pPr>
        <w:pStyle w:val="a6"/>
        <w:shd w:val="clear" w:color="auto" w:fill="FFFFFF"/>
        <w:spacing w:line="450" w:lineRule="atLeast"/>
        <w:ind w:firstLine="480"/>
      </w:pPr>
      <w:r>
        <w:rPr>
          <w:rFonts w:ascii="楷体" w:eastAsia="楷体" w:hAnsi="楷体" w:hint="eastAsia"/>
        </w:rPr>
        <w:t>（一）指导思想。</w:t>
      </w:r>
      <w:r>
        <w:t>以习近平新时代中国特色社会主义思想为指导，全面贯彻党的十九大和十九届二中、三中、四中全会精神，按照党中央、国务院和省委、省政府决策部署，以供给侧结构性改革为主线，充分发挥市场在资源配置中的决定性作用，更好发挥政府作用，坚持应进必进、统一规范、公开透明、服务高效的原则，持续深化公共资源交易平台整合共享，加快推进清单内平台交易全覆盖，促进平台互联互通和信息共享，创新完善交易监管体制机制，推动平台利企便民，助推我省经济社会高质量发展走在前列。</w:t>
      </w:r>
    </w:p>
    <w:p w:rsidR="000E1B7C" w:rsidRDefault="000E1B7C" w:rsidP="000E1B7C">
      <w:pPr>
        <w:pStyle w:val="a6"/>
        <w:shd w:val="clear" w:color="auto" w:fill="FFFFFF"/>
        <w:spacing w:line="450" w:lineRule="atLeast"/>
        <w:ind w:firstLine="480"/>
      </w:pPr>
      <w:r>
        <w:rPr>
          <w:rFonts w:ascii="楷体" w:eastAsia="楷体" w:hAnsi="楷体" w:hint="eastAsia"/>
        </w:rPr>
        <w:t>（二）工作目标。</w:t>
      </w:r>
      <w:r>
        <w:t>到2020年，适合以市场化方式配置的各类公共资源基本纳入统一的公共资源交易平台体系，实行目录管理；省、市两级公共资源交易平台互联互通，信息资源充分共享，制度规则、技术标准高度统一，全流程电子化交易、全过程在线实时监管全面实施，多元共治的监管格局基本形成。在此基础上，经过1年左右时间的努力，推动公共资源交易、服务、监管体系进一步健全，交易环节大幅简化，交易活动规范有序，交易成本明显降低，交易监管协同高效，交易效率和效益进一步提升，市场主体获得感、满意</w:t>
      </w:r>
      <w:proofErr w:type="gramStart"/>
      <w:r>
        <w:t>度显著</w:t>
      </w:r>
      <w:proofErr w:type="gramEnd"/>
      <w:r>
        <w:t>增强。</w:t>
      </w:r>
    </w:p>
    <w:p w:rsidR="000E1B7C" w:rsidRDefault="000E1B7C" w:rsidP="000E1B7C">
      <w:pPr>
        <w:pStyle w:val="a6"/>
        <w:shd w:val="clear" w:color="auto" w:fill="FFFFFF"/>
        <w:spacing w:line="450" w:lineRule="atLeast"/>
        <w:ind w:firstLine="480"/>
      </w:pPr>
      <w:r>
        <w:rPr>
          <w:rFonts w:ascii="黑体" w:eastAsia="黑体" w:hAnsi="黑体" w:hint="eastAsia"/>
        </w:rPr>
        <w:t>二、完善公共资源交易机制</w:t>
      </w:r>
    </w:p>
    <w:p w:rsidR="000E1B7C" w:rsidRDefault="000E1B7C" w:rsidP="000E1B7C">
      <w:pPr>
        <w:pStyle w:val="a6"/>
        <w:shd w:val="clear" w:color="auto" w:fill="FFFFFF"/>
        <w:spacing w:line="450" w:lineRule="atLeast"/>
        <w:ind w:firstLine="480"/>
      </w:pPr>
      <w:r>
        <w:rPr>
          <w:rFonts w:ascii="楷体" w:eastAsia="楷体" w:hAnsi="楷体" w:hint="eastAsia"/>
        </w:rPr>
        <w:lastRenderedPageBreak/>
        <w:t>（三）创新公共资源市场化配置。</w:t>
      </w:r>
      <w:r>
        <w:t>对于全民所有自然资源，特许经营权，农村集体产权等资产股权，排污权、</w:t>
      </w:r>
      <w:proofErr w:type="gramStart"/>
      <w:r>
        <w:t>碳排放权</w:t>
      </w:r>
      <w:proofErr w:type="gramEnd"/>
      <w:r>
        <w:t>、</w:t>
      </w:r>
      <w:proofErr w:type="gramStart"/>
      <w:r>
        <w:t>用能权等</w:t>
      </w:r>
      <w:proofErr w:type="gramEnd"/>
      <w:r>
        <w:t>环境权，要健全出让或转让规则，引入招标投标、拍卖等竞争性方式，完善交易制度和价格形成机制，促进公共资源公平交易、高效利用。公立医疗卫生机构医疗药品、器械及耗材统一纳入省级公共资源交易平台集中采购，推进药品集中采购和高值医用耗材治理，切实减轻群众就医负担。不断创新政府配置公共资源方式，从广度和深度上推进市场化改革，大幅度减少政府对资源的直接配置，更多引入市场机制和市场化手段，提高资源配置的效率和效益。（省政务办、公共资源交易各行业行政主管部门按职责分工负责）</w:t>
      </w:r>
    </w:p>
    <w:p w:rsidR="000E1B7C" w:rsidRDefault="000E1B7C" w:rsidP="000E1B7C">
      <w:pPr>
        <w:pStyle w:val="a6"/>
        <w:shd w:val="clear" w:color="auto" w:fill="FFFFFF"/>
        <w:spacing w:line="450" w:lineRule="atLeast"/>
        <w:ind w:firstLine="480"/>
      </w:pPr>
      <w:r>
        <w:rPr>
          <w:rFonts w:ascii="楷体" w:eastAsia="楷体" w:hAnsi="楷体" w:hint="eastAsia"/>
        </w:rPr>
        <w:t>（四）加强公共资源交易目录管理。</w:t>
      </w:r>
      <w:r>
        <w:t>制定和发布《江苏省公共资源交易目录》（以下简称</w:t>
      </w:r>
      <w:proofErr w:type="gramStart"/>
      <w:r>
        <w:t>省交易</w:t>
      </w:r>
      <w:proofErr w:type="gramEnd"/>
      <w:r>
        <w:t>目录），将适合以市场化方式配置的自然资源、资产股权、环境权的出让转让，依法必须招标的工程建设项目招标和机电产品国际招标，以及使用财政性资金以招标方式采购依法制定的政府集中采购目录以内或者采购限额标准以上的货物、工程和服务等各类公共资源交易纳入统一的公共资源交易平台。其他可以市场化配置的公共资源，按照“成熟一项、推动一项、进场一项”的原则，及时报省政府审核，补充列入</w:t>
      </w:r>
      <w:proofErr w:type="gramStart"/>
      <w:r>
        <w:t>省交易</w:t>
      </w:r>
      <w:proofErr w:type="gramEnd"/>
      <w:r>
        <w:t>目录。省本级交易目录按照</w:t>
      </w:r>
      <w:proofErr w:type="gramStart"/>
      <w:r>
        <w:t>省交易</w:t>
      </w:r>
      <w:proofErr w:type="gramEnd"/>
      <w:r>
        <w:t>目录执行；各设区市可以根据</w:t>
      </w:r>
      <w:proofErr w:type="gramStart"/>
      <w:r>
        <w:t>省交易</w:t>
      </w:r>
      <w:proofErr w:type="gramEnd"/>
      <w:r>
        <w:t>目录，结合当地实际，制定和发布本地区交易目录。（省政务办牵头负责，公共资源交易各行业行政主管部门参与）</w:t>
      </w:r>
    </w:p>
    <w:p w:rsidR="000E1B7C" w:rsidRDefault="000E1B7C" w:rsidP="000E1B7C">
      <w:pPr>
        <w:pStyle w:val="a6"/>
        <w:shd w:val="clear" w:color="auto" w:fill="FFFFFF"/>
        <w:spacing w:line="450" w:lineRule="atLeast"/>
        <w:ind w:firstLine="480"/>
      </w:pPr>
      <w:r>
        <w:rPr>
          <w:rFonts w:ascii="楷体" w:eastAsia="楷体" w:hAnsi="楷体" w:hint="eastAsia"/>
        </w:rPr>
        <w:t>（五）有序推进交易平台整合。</w:t>
      </w:r>
      <w:r>
        <w:t>坚持应进必进，进入各级公共资源交易中心开展交易的项目，由相关行业行政主管部门负责监督。建立统一规范的交易信息全程依法公开、评标（评审）专家资源共享、信用信息归集应用、市场主体数据全省互认等公共资源交易服务体系，强化与行政监管系统的互联互通和数据共享。有序推动公共资源交易职能整合，坚持能不新设就不新设，尽可能依托公共资源交易平台满足各类交易服务需要。（省政务办牵头负责，省委编办、公共资源交易各行业行政主管部门参与）</w:t>
      </w:r>
    </w:p>
    <w:p w:rsidR="000E1B7C" w:rsidRDefault="000E1B7C" w:rsidP="000E1B7C">
      <w:pPr>
        <w:pStyle w:val="a6"/>
        <w:shd w:val="clear" w:color="auto" w:fill="FFFFFF"/>
        <w:spacing w:line="450" w:lineRule="atLeast"/>
        <w:ind w:firstLine="480"/>
      </w:pPr>
      <w:r>
        <w:rPr>
          <w:rFonts w:ascii="楷体" w:eastAsia="楷体" w:hAnsi="楷体" w:hint="eastAsia"/>
        </w:rPr>
        <w:t>（六）促进资源跨区域交易。</w:t>
      </w:r>
      <w:r>
        <w:t>严格执行公平竞争审查制度，破除地方保护或行业垄断，禁止在交易过程中设置注册登记、资质验证、投标（竞买）许可和强制要求设立分支机构（办事处）、担保保证、在当地投资、人员业绩考核等没有法律法规依据的限制性条件。深化全省范围内远程异地评标、CA证书互认等跨</w:t>
      </w:r>
      <w:r>
        <w:lastRenderedPageBreak/>
        <w:t>地区交易协同机制，</w:t>
      </w:r>
      <w:proofErr w:type="gramStart"/>
      <w:r>
        <w:t>探索省</w:t>
      </w:r>
      <w:proofErr w:type="gramEnd"/>
      <w:r>
        <w:t>域内市场主体跨地区自主选择平台进行公共资源交易，积极推进长三角区域一体化合作。（各级各有关行业行政主管部门及公共资源交易中心分类协同推进）</w:t>
      </w:r>
    </w:p>
    <w:p w:rsidR="000E1B7C" w:rsidRDefault="000E1B7C" w:rsidP="000E1B7C">
      <w:pPr>
        <w:pStyle w:val="a6"/>
        <w:shd w:val="clear" w:color="auto" w:fill="FFFFFF"/>
        <w:spacing w:line="450" w:lineRule="atLeast"/>
        <w:ind w:firstLine="480"/>
      </w:pPr>
      <w:r>
        <w:rPr>
          <w:rFonts w:ascii="黑体" w:eastAsia="黑体" w:hAnsi="黑体" w:hint="eastAsia"/>
        </w:rPr>
        <w:t>三、提升公共资源交易平台建设水平</w:t>
      </w:r>
    </w:p>
    <w:p w:rsidR="000E1B7C" w:rsidRDefault="000E1B7C" w:rsidP="000E1B7C">
      <w:pPr>
        <w:pStyle w:val="a6"/>
        <w:shd w:val="clear" w:color="auto" w:fill="FFFFFF"/>
        <w:spacing w:line="450" w:lineRule="atLeast"/>
        <w:ind w:firstLine="480"/>
      </w:pPr>
      <w:r>
        <w:rPr>
          <w:rFonts w:ascii="楷体" w:eastAsia="楷体" w:hAnsi="楷体" w:hint="eastAsia"/>
        </w:rPr>
        <w:t>（七）实现全流程“不见面”交易。</w:t>
      </w:r>
      <w:r>
        <w:t>按照公共资源交易信息化智能化工作要求，加快推进“文件无纸化、标书在线传、开标不见面、系统辅助评、结果快递送、过程全留痕”的公共资源全流程“不见面”交易。强化政府主导，保障基本公共服务供给，推动国有资金建设的电子交易系统按设区市进行整合，逐步实现全省“</w:t>
      </w:r>
      <w:proofErr w:type="gramStart"/>
      <w:r>
        <w:t>一</w:t>
      </w:r>
      <w:proofErr w:type="gramEnd"/>
      <w:r>
        <w:t>行业</w:t>
      </w:r>
      <w:proofErr w:type="gramStart"/>
      <w:r>
        <w:t>一</w:t>
      </w:r>
      <w:proofErr w:type="gramEnd"/>
      <w:r>
        <w:t>系统”，探索建设覆盖并适用住建、交通、水利等各类工程建设招投标的统一电子交易系统。各类主体依法建设的电子招标采购交易系统应当通过电子服务系统有序纳入公共资源交易平台，依法接受监督管理。国有资金建设的电子交易系统不得收取使用费。（省政务办牵头负责，公共资源交易各行业行政主管部门参与）</w:t>
      </w:r>
    </w:p>
    <w:p w:rsidR="000E1B7C" w:rsidRDefault="000E1B7C" w:rsidP="000E1B7C">
      <w:pPr>
        <w:pStyle w:val="a6"/>
        <w:shd w:val="clear" w:color="auto" w:fill="FFFFFF"/>
        <w:spacing w:line="450" w:lineRule="atLeast"/>
        <w:ind w:firstLine="480"/>
      </w:pPr>
      <w:r>
        <w:rPr>
          <w:rFonts w:ascii="楷体" w:eastAsia="楷体" w:hAnsi="楷体" w:hint="eastAsia"/>
        </w:rPr>
        <w:t>（八）完善“全省一张网”服务机制。</w:t>
      </w:r>
      <w:r>
        <w:t>坚持电子服务系统建设全省联动、共建共享的原则，同步规划、建设、使用信息基础设施，完善相关安全技术措施，确保系统和数据安全。推进省市公共资源交易门户网站一体化运行，强化门户网站功能，逐步实现交易事项“一网通办”，不断提高服务事项网上办理比例。全省交易信息由江苏省公共资源交易平台和行业法定媒介按照有关规定同时发布，并及时上</w:t>
      </w:r>
      <w:proofErr w:type="gramStart"/>
      <w:r>
        <w:t>传全国</w:t>
      </w:r>
      <w:proofErr w:type="gramEnd"/>
      <w:r>
        <w:t>公共资源交易平台。推动电子营业执照、电子担保保函、身份识别等新技术应用和制度建设，逐步完善电子档案、技术规范、信息安全等保障机制。</w:t>
      </w:r>
      <w:proofErr w:type="gramStart"/>
      <w:r>
        <w:t>优化省</w:t>
      </w:r>
      <w:proofErr w:type="gramEnd"/>
      <w:r>
        <w:t>综合评标（评审）专家</w:t>
      </w:r>
      <w:proofErr w:type="gramStart"/>
      <w:r>
        <w:t>库服务</w:t>
      </w:r>
      <w:proofErr w:type="gramEnd"/>
      <w:r>
        <w:t>功能，推动优质专家资源跨地区、跨行业共享。（省政务办牵头负责）</w:t>
      </w:r>
    </w:p>
    <w:p w:rsidR="000E1B7C" w:rsidRDefault="000E1B7C" w:rsidP="000E1B7C">
      <w:pPr>
        <w:pStyle w:val="a6"/>
        <w:shd w:val="clear" w:color="auto" w:fill="FFFFFF"/>
        <w:spacing w:line="450" w:lineRule="atLeast"/>
        <w:ind w:firstLine="480"/>
      </w:pPr>
      <w:r>
        <w:rPr>
          <w:rFonts w:ascii="楷体" w:eastAsia="楷体" w:hAnsi="楷体" w:hint="eastAsia"/>
        </w:rPr>
        <w:t>（九）强化“一市</w:t>
      </w:r>
      <w:proofErr w:type="gramStart"/>
      <w:r>
        <w:rPr>
          <w:rFonts w:ascii="楷体" w:eastAsia="楷体" w:hAnsi="楷体" w:hint="eastAsia"/>
        </w:rPr>
        <w:t>一</w:t>
      </w:r>
      <w:proofErr w:type="gramEnd"/>
      <w:r>
        <w:rPr>
          <w:rFonts w:ascii="楷体" w:eastAsia="楷体" w:hAnsi="楷体" w:hint="eastAsia"/>
        </w:rPr>
        <w:t>平台”建设。</w:t>
      </w:r>
      <w:r>
        <w:t>深化公共资源交易市县一体化管理，设区市范围内交易规则、管理规范、操作流程及文件范本保持一致，县级平台不单独建设交易信息门户网站、电子服务系统（市场主体数据库）和制定制度规范。（各设区市人民政府牵头负责）</w:t>
      </w:r>
    </w:p>
    <w:p w:rsidR="000E1B7C" w:rsidRDefault="000E1B7C" w:rsidP="000E1B7C">
      <w:pPr>
        <w:pStyle w:val="a6"/>
        <w:shd w:val="clear" w:color="auto" w:fill="FFFFFF"/>
        <w:spacing w:line="450" w:lineRule="atLeast"/>
        <w:ind w:firstLine="480"/>
      </w:pPr>
      <w:r>
        <w:rPr>
          <w:rFonts w:ascii="黑体" w:eastAsia="黑体" w:hAnsi="黑体" w:hint="eastAsia"/>
        </w:rPr>
        <w:t>四、优化公共资源交易服务</w:t>
      </w:r>
    </w:p>
    <w:p w:rsidR="000E1B7C" w:rsidRDefault="000E1B7C" w:rsidP="000E1B7C">
      <w:pPr>
        <w:pStyle w:val="a6"/>
        <w:shd w:val="clear" w:color="auto" w:fill="FFFFFF"/>
        <w:spacing w:line="450" w:lineRule="atLeast"/>
        <w:ind w:firstLine="480"/>
      </w:pPr>
      <w:r>
        <w:rPr>
          <w:rFonts w:ascii="楷体" w:eastAsia="楷体" w:hAnsi="楷体" w:hint="eastAsia"/>
        </w:rPr>
        <w:lastRenderedPageBreak/>
        <w:t>（十）强化公共服务定位。</w:t>
      </w:r>
      <w:r>
        <w:t>公共资源交易中心作为公共资源交易平台主要运行服务机构，要不断优化见证、场所、信息、档案、专家抽取等服务，积极开展交易大数据分析，为宏观经济决策、优化营商环境、规范交易市场提供参考和支撑，不得将重要敏感数据擅自公开及用于商业用途。各级公共资源交易中心要发挥对交易活动的现场管理作用，形成统一规范的交易流程，推动交易服务标准化。除法律法规明确规定外，公共资源交易中心不得代行行政监管职能，不得限制交易主体自主权，不得排斥和限制市场主体建设运营的电子交易系统。规范公共资源交易服务收费，有条件的地区和行业可以免</w:t>
      </w:r>
      <w:proofErr w:type="gramStart"/>
      <w:r>
        <w:t>收交易</w:t>
      </w:r>
      <w:proofErr w:type="gramEnd"/>
      <w:r>
        <w:t>综合服务费；归并和减少各类企业服务收费，切实减轻市场主体负担。（省政务办、省发展改革委牵头负责）</w:t>
      </w:r>
    </w:p>
    <w:p w:rsidR="000E1B7C" w:rsidRDefault="000E1B7C" w:rsidP="000E1B7C">
      <w:pPr>
        <w:pStyle w:val="a6"/>
        <w:shd w:val="clear" w:color="auto" w:fill="FFFFFF"/>
        <w:spacing w:line="450" w:lineRule="atLeast"/>
        <w:ind w:firstLine="480"/>
      </w:pPr>
      <w:r>
        <w:rPr>
          <w:rFonts w:ascii="楷体" w:eastAsia="楷体" w:hAnsi="楷体" w:hint="eastAsia"/>
        </w:rPr>
        <w:t>（十一）精简管理事项和环节。</w:t>
      </w:r>
      <w:r>
        <w:t>系统梳理公共资源交易流程，取消没有法律法规依据的投标报名、招标文件审查、原件核对等事项以及可以通过告知承诺制和事中事后监管解决的前置审批或审核环节。推广各行业共性业务合并申请，在电子服务系统基础上建设全省共享的统一主体数据库，加强与行政监管系统、政务服务平台、行政审批平台的互联互通和数据共享，通过“一表申请”将市场主体基本信息材料一次收集、后续重复使用并及时更新。构建交易服务“一口受理、一网通办”，将交易项目受理登记、场地预约、专家抽取、信息发布、保证金收退、服务费缴纳、中标通知书办理、数据归集、项目预警、档案管理等服务事项统一纳入电子服务系统在线办理。（省政务办牵头负责）</w:t>
      </w:r>
    </w:p>
    <w:p w:rsidR="000E1B7C" w:rsidRDefault="000E1B7C" w:rsidP="000E1B7C">
      <w:pPr>
        <w:pStyle w:val="a6"/>
        <w:shd w:val="clear" w:color="auto" w:fill="FFFFFF"/>
        <w:spacing w:line="450" w:lineRule="atLeast"/>
        <w:ind w:firstLine="480"/>
      </w:pPr>
      <w:r>
        <w:rPr>
          <w:rFonts w:ascii="黑体" w:eastAsia="黑体" w:hAnsi="黑体" w:hint="eastAsia"/>
        </w:rPr>
        <w:t>五、创新公共资源交易监管</w:t>
      </w:r>
    </w:p>
    <w:p w:rsidR="000E1B7C" w:rsidRDefault="000E1B7C" w:rsidP="000E1B7C">
      <w:pPr>
        <w:pStyle w:val="a6"/>
        <w:shd w:val="clear" w:color="auto" w:fill="FFFFFF"/>
        <w:spacing w:line="450" w:lineRule="atLeast"/>
        <w:ind w:firstLine="480"/>
      </w:pPr>
      <w:r>
        <w:rPr>
          <w:rFonts w:ascii="楷体" w:eastAsia="楷体" w:hAnsi="楷体" w:hint="eastAsia"/>
        </w:rPr>
        <w:t>（十二）强化协同监管合力。</w:t>
      </w:r>
      <w:r>
        <w:t>深化公共资源交易管理体制改革，推进公共资源交易服务、管理与监督职能相互分离，探索推进公共资源交易综合监管。各级政务服务管理部门要会同并督促有关行政监督部门依法履行职责，按照统分结合、各司其职、互相协调、密切配合的要求，充分发挥行政主管部门监督作用，加强与执纪执法机关协同合作，根据法律法规和县级以上人民政府确定的职责分工，形成监管权力和责任清单并向社会公开。依托公共资源交易平台建立投诉举报接收、转办、反馈工作机制，由有关行政监督部门依法查处公共资源交易过程中的违法违规行为，实现部门协同执法、案件限时办结、结果主动反馈。（省政务办、公共资源交易各行业行政主管部门按职责分工负责）</w:t>
      </w:r>
    </w:p>
    <w:p w:rsidR="000E1B7C" w:rsidRDefault="000E1B7C" w:rsidP="000E1B7C">
      <w:pPr>
        <w:pStyle w:val="a6"/>
        <w:shd w:val="clear" w:color="auto" w:fill="FFFFFF"/>
        <w:spacing w:line="450" w:lineRule="atLeast"/>
        <w:ind w:firstLine="480"/>
      </w:pPr>
      <w:r>
        <w:rPr>
          <w:rFonts w:ascii="楷体" w:eastAsia="楷体" w:hAnsi="楷体" w:hint="eastAsia"/>
        </w:rPr>
        <w:lastRenderedPageBreak/>
        <w:t>（十三）加大信息公开力度。</w:t>
      </w:r>
      <w:r>
        <w:t>把信息公开作为保障公共资源交易公平、公正的重要抓手，推进公共资源交易决策、执行、管理、服务、结果公开，扩大公众监督，增强公开实效。坚持以公开为常态、不公开为例外，按照有关法律法规和《江苏省公共资源交易领域政府信息公开事项目录》，实现交易信息全程公开、全程留痕。畅通社会监督渠道，加强市场主体、行业组织、社会公众、新闻媒体等对公共资源交易活动的监督，促进市场开放和公平竞争。（省政务办、公共资源交易各行业行政主管部门按职责分工负责）</w:t>
      </w:r>
    </w:p>
    <w:p w:rsidR="000E1B7C" w:rsidRDefault="000E1B7C" w:rsidP="000E1B7C">
      <w:pPr>
        <w:pStyle w:val="a6"/>
        <w:shd w:val="clear" w:color="auto" w:fill="FFFFFF"/>
        <w:spacing w:line="450" w:lineRule="atLeast"/>
        <w:ind w:firstLine="480"/>
      </w:pPr>
      <w:r>
        <w:rPr>
          <w:rFonts w:ascii="楷体" w:eastAsia="楷体" w:hAnsi="楷体" w:hint="eastAsia"/>
        </w:rPr>
        <w:t>（十四）加快信用体系建设。</w:t>
      </w:r>
      <w:r>
        <w:t>汇集公共资源交易各行业信用评价结果，建立全省统一的公共资源交易信用信息共享机制。加强各类市场主体信用信息的公开和运用，建立公共资源交易“红黑名单”，将失信企业列入重点监管范围，提升监管精准性。落实国家和省关于建立公共资源交易领域失信联合惩戒工作机制的要求，把市场主体参与公共资源交易活动的信用信息归集到省公共信用信息系统，将省信用联合奖惩系统</w:t>
      </w:r>
      <w:proofErr w:type="gramStart"/>
      <w:r>
        <w:t>嵌入省</w:t>
      </w:r>
      <w:proofErr w:type="gramEnd"/>
      <w:r>
        <w:t>公共资源交易电子服务系统，并将失信信息实时推送至各电子交易系统，依法依规加强行政、市场、行业联合约束和惩戒。（省政务办、省发展改革委牵头，公共资源交易各行业行政主管部门参与）</w:t>
      </w:r>
    </w:p>
    <w:p w:rsidR="000E1B7C" w:rsidRDefault="000E1B7C" w:rsidP="000E1B7C">
      <w:pPr>
        <w:pStyle w:val="a6"/>
        <w:shd w:val="clear" w:color="auto" w:fill="FFFFFF"/>
        <w:spacing w:line="450" w:lineRule="atLeast"/>
        <w:ind w:firstLine="480"/>
      </w:pPr>
      <w:r>
        <w:rPr>
          <w:rFonts w:ascii="楷体" w:eastAsia="楷体" w:hAnsi="楷体" w:hint="eastAsia"/>
        </w:rPr>
        <w:t>（十五）提升“互联网+监管”能力。</w:t>
      </w:r>
      <w:r>
        <w:t>各行业行政监督部门要加强电子监管系统建设，完善与电子服务系统的互联互通，实现信息实时推送、数据自动保存、指令在线下达，对公共资源交易事前、事中、事后全过程实施电子化行政监督。加快建设公共资源交易“e路阳光”综合监管系统，强化各行政管理部门监管数据共享，实现从立项、招投标、建设、资金拨付、审计等全链条信息整合及大数据监测预警。不断提升网上投标、“不见面”开标、清标等系统对比、检查功能，及时发现并自动预警</w:t>
      </w:r>
      <w:proofErr w:type="gramStart"/>
      <w:r>
        <w:t>围标串标</w:t>
      </w:r>
      <w:proofErr w:type="gramEnd"/>
      <w:r>
        <w:t>、弄虚作假等违法违规行为。各行业行政监督部门要充分运用交易平台数据汇聚优势，加大对重点地区、重点领域、重点环节的监督执法力度，增强监管的针对性和精准性。（公共资源交易各行业行政主管部门、省政务办按职责分工负责）</w:t>
      </w:r>
    </w:p>
    <w:p w:rsidR="000E1B7C" w:rsidRDefault="000E1B7C" w:rsidP="000E1B7C">
      <w:pPr>
        <w:pStyle w:val="a6"/>
        <w:shd w:val="clear" w:color="auto" w:fill="FFFFFF"/>
        <w:spacing w:line="450" w:lineRule="atLeast"/>
        <w:ind w:firstLine="480"/>
      </w:pPr>
      <w:r>
        <w:rPr>
          <w:rFonts w:ascii="黑体" w:eastAsia="黑体" w:hAnsi="黑体" w:hint="eastAsia"/>
        </w:rPr>
        <w:t>六、强化组织实施保障</w:t>
      </w:r>
    </w:p>
    <w:p w:rsidR="000E1B7C" w:rsidRDefault="000E1B7C" w:rsidP="000E1B7C">
      <w:pPr>
        <w:pStyle w:val="a6"/>
        <w:shd w:val="clear" w:color="auto" w:fill="FFFFFF"/>
        <w:spacing w:line="450" w:lineRule="atLeast"/>
        <w:ind w:firstLine="480"/>
      </w:pPr>
      <w:r>
        <w:rPr>
          <w:rFonts w:ascii="楷体" w:eastAsia="楷体" w:hAnsi="楷体" w:hint="eastAsia"/>
        </w:rPr>
        <w:t>（十六）加强组织领导。</w:t>
      </w:r>
      <w:r>
        <w:t>充分发挥省政府推进政府职能转变和“放管服”改革协调小组作用，统筹指导和协调全省公共资源交易平台整合共享工作。各设区</w:t>
      </w:r>
      <w:r>
        <w:lastRenderedPageBreak/>
        <w:t>市要加强本地区公共资源交易平台整合共享工作组织领导，完善细化工作方案，落实人员责任，做好资金保障，抓好各项任务落实。省各行业行政主管部门要根据国家和省有关规定，分析梳理本行业公共资源管理和配置情况，对暂未实现市场化配置的公共资源，要积极创造条件减少政府直接配置要素资源，激发市场主体活力。</w:t>
      </w:r>
    </w:p>
    <w:p w:rsidR="000E1B7C" w:rsidRDefault="000E1B7C" w:rsidP="000E1B7C">
      <w:pPr>
        <w:pStyle w:val="a6"/>
        <w:shd w:val="clear" w:color="auto" w:fill="FFFFFF"/>
        <w:spacing w:line="450" w:lineRule="atLeast"/>
        <w:ind w:firstLine="480"/>
      </w:pPr>
      <w:r>
        <w:rPr>
          <w:rFonts w:ascii="楷体" w:eastAsia="楷体" w:hAnsi="楷体" w:hint="eastAsia"/>
        </w:rPr>
        <w:t>（十七）加快制度建设。</w:t>
      </w:r>
      <w:r>
        <w:t>省政务办定期对全省公共资源交易制度规则进行清理并及时公告清理过程和结果，接受社会监督；推动公共资源交易领域地方法规规章的起草工作，按程序发布和调整我省公共资源交易目录；省政务办会同各行业行政监督部门，制定公共资源交易平台服务管理细则，明确交易平台服务功能，进一步厘清部门职责边界，强化部门协同配合；加强信息安全制度建设，根据国家信息安全标准加快构建公共资源交易信息安全防护体系，保障公共资源交易平台运行安全和数据安全；完善评标（评审）专家管理办法，健全专家征集、培训、考核和清退机制，加快推进电子评标评审；建立以信用评价为核心的中介机构管理制度，规范服务行为，促进行业自律。</w:t>
      </w:r>
    </w:p>
    <w:p w:rsidR="000E1B7C" w:rsidRDefault="000E1B7C" w:rsidP="000E1B7C">
      <w:pPr>
        <w:pStyle w:val="a6"/>
        <w:shd w:val="clear" w:color="auto" w:fill="FFFFFF"/>
        <w:spacing w:line="450" w:lineRule="atLeast"/>
        <w:ind w:firstLine="480"/>
      </w:pPr>
      <w:r>
        <w:rPr>
          <w:rFonts w:ascii="楷体" w:eastAsia="楷体" w:hAnsi="楷体" w:hint="eastAsia"/>
        </w:rPr>
        <w:t>（十八）狠抓督促落实。</w:t>
      </w:r>
      <w:r>
        <w:t>各设区市要将深化公共资源交易平台整合共享工作纳入政府目标考核管理，加强对公共资源交易领域公共服务、行政监管和市场规范等工作情况的监督检查，建立市场主体和第三方评议机制，并向社会公开相关情况；加强对公共资源交易监管部门、公共资源交易中心及其工作人员的监督，健全廉政风险防控机制。省政务办要会同有关部门加强指导督促，总结推广典型经验和创新做法；对推进工作不力、整合不到位的，要进行通报，督促采取措施切实加以整改，确保各项任务措施落实到位，重要情况及时报告省政府。</w:t>
      </w:r>
    </w:p>
    <w:p w:rsidR="000E1B7C" w:rsidRDefault="000E1B7C" w:rsidP="000E1B7C">
      <w:pPr>
        <w:pStyle w:val="a6"/>
        <w:shd w:val="clear" w:color="auto" w:fill="FFFFFF"/>
        <w:spacing w:line="450" w:lineRule="atLeast"/>
        <w:ind w:firstLine="480"/>
      </w:pPr>
      <w:r>
        <w:t> </w:t>
      </w:r>
    </w:p>
    <w:p w:rsidR="000E1B7C" w:rsidRDefault="000E1B7C" w:rsidP="000E1B7C">
      <w:pPr>
        <w:pStyle w:val="a6"/>
        <w:shd w:val="clear" w:color="auto" w:fill="FFFFFF"/>
        <w:spacing w:line="450" w:lineRule="atLeast"/>
        <w:ind w:firstLine="480"/>
      </w:pPr>
    </w:p>
    <w:p w:rsidR="000E1B7C" w:rsidRDefault="000E1B7C" w:rsidP="000E1B7C">
      <w:pPr>
        <w:pStyle w:val="a6"/>
        <w:shd w:val="clear" w:color="auto" w:fill="FFFFFF"/>
        <w:spacing w:line="450" w:lineRule="atLeast"/>
        <w:ind w:firstLine="480"/>
      </w:pPr>
    </w:p>
    <w:p w:rsidR="000E1B7C" w:rsidRDefault="000E1B7C" w:rsidP="000E1B7C">
      <w:pPr>
        <w:pStyle w:val="a6"/>
        <w:shd w:val="clear" w:color="auto" w:fill="FFFFFF"/>
        <w:spacing w:line="450" w:lineRule="atLeast"/>
        <w:ind w:firstLine="480"/>
      </w:pPr>
    </w:p>
    <w:p w:rsidR="000E1B7C" w:rsidRDefault="000E1B7C" w:rsidP="00CB2C89">
      <w:pPr>
        <w:pStyle w:val="a6"/>
        <w:shd w:val="clear" w:color="auto" w:fill="FFFFFF"/>
        <w:spacing w:line="450" w:lineRule="atLeast"/>
      </w:pPr>
      <w:r>
        <w:t>附件：江苏省公共资源交易目录</w:t>
      </w:r>
    </w:p>
    <w:p w:rsidR="003C539D" w:rsidRDefault="000E1B7C">
      <w:r>
        <w:rPr>
          <w:noProof/>
        </w:rPr>
        <w:lastRenderedPageBreak/>
        <w:drawing>
          <wp:inline distT="0" distB="0" distL="0" distR="0">
            <wp:extent cx="5274310" cy="7221891"/>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274310" cy="7221891"/>
                    </a:xfrm>
                    <a:prstGeom prst="rect">
                      <a:avLst/>
                    </a:prstGeom>
                    <a:noFill/>
                    <a:ln w="9525">
                      <a:noFill/>
                      <a:miter lim="800000"/>
                      <a:headEnd/>
                      <a:tailEnd/>
                    </a:ln>
                  </pic:spPr>
                </pic:pic>
              </a:graphicData>
            </a:graphic>
          </wp:inline>
        </w:drawing>
      </w:r>
    </w:p>
    <w:p w:rsidR="000E1B7C" w:rsidRDefault="000E1B7C"/>
    <w:p w:rsidR="000E1B7C" w:rsidRDefault="000E1B7C"/>
    <w:p w:rsidR="000E1B7C" w:rsidRDefault="000E1B7C"/>
    <w:p w:rsidR="000E1B7C" w:rsidRDefault="000E1B7C"/>
    <w:p w:rsidR="000E1B7C" w:rsidRDefault="000E1B7C"/>
    <w:p w:rsidR="000E1B7C" w:rsidRPr="000E1B7C" w:rsidRDefault="000E1B7C">
      <w:r>
        <w:rPr>
          <w:noProof/>
        </w:rPr>
        <w:lastRenderedPageBreak/>
        <w:drawing>
          <wp:inline distT="0" distB="0" distL="0" distR="0">
            <wp:extent cx="5274310" cy="7239607"/>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5274310" cy="7239607"/>
                    </a:xfrm>
                    <a:prstGeom prst="rect">
                      <a:avLst/>
                    </a:prstGeom>
                    <a:noFill/>
                    <a:ln w="9525">
                      <a:noFill/>
                      <a:miter lim="800000"/>
                      <a:headEnd/>
                      <a:tailEnd/>
                    </a:ln>
                  </pic:spPr>
                </pic:pic>
              </a:graphicData>
            </a:graphic>
          </wp:inline>
        </w:drawing>
      </w:r>
      <w:r w:rsidRPr="000E1B7C">
        <w:t xml:space="preserve"> </w:t>
      </w:r>
      <w:r>
        <w:rPr>
          <w:noProof/>
        </w:rPr>
        <w:lastRenderedPageBreak/>
        <w:drawing>
          <wp:inline distT="0" distB="0" distL="0" distR="0">
            <wp:extent cx="5274310" cy="7292873"/>
            <wp:effectExtent l="1905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5274310" cy="7292873"/>
                    </a:xfrm>
                    <a:prstGeom prst="rect">
                      <a:avLst/>
                    </a:prstGeom>
                    <a:noFill/>
                    <a:ln w="9525">
                      <a:noFill/>
                      <a:miter lim="800000"/>
                      <a:headEnd/>
                      <a:tailEnd/>
                    </a:ln>
                  </pic:spPr>
                </pic:pic>
              </a:graphicData>
            </a:graphic>
          </wp:inline>
        </w:drawing>
      </w:r>
      <w:r w:rsidRPr="000E1B7C">
        <w:t xml:space="preserve"> </w:t>
      </w:r>
      <w:r>
        <w:rPr>
          <w:noProof/>
        </w:rPr>
        <w:lastRenderedPageBreak/>
        <w:drawing>
          <wp:inline distT="0" distB="0" distL="0" distR="0">
            <wp:extent cx="5274310" cy="3757165"/>
            <wp:effectExtent l="1905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5274310" cy="3757165"/>
                    </a:xfrm>
                    <a:prstGeom prst="rect">
                      <a:avLst/>
                    </a:prstGeom>
                    <a:noFill/>
                    <a:ln w="9525">
                      <a:noFill/>
                      <a:miter lim="800000"/>
                      <a:headEnd/>
                      <a:tailEnd/>
                    </a:ln>
                  </pic:spPr>
                </pic:pic>
              </a:graphicData>
            </a:graphic>
          </wp:inline>
        </w:drawing>
      </w:r>
    </w:p>
    <w:sectPr w:rsidR="000E1B7C" w:rsidRPr="000E1B7C" w:rsidSect="003C53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0A1" w:rsidRDefault="009650A1" w:rsidP="000E1B7C">
      <w:r>
        <w:separator/>
      </w:r>
    </w:p>
  </w:endnote>
  <w:endnote w:type="continuationSeparator" w:id="0">
    <w:p w:rsidR="009650A1" w:rsidRDefault="009650A1" w:rsidP="000E1B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0A1" w:rsidRDefault="009650A1" w:rsidP="000E1B7C">
      <w:r>
        <w:separator/>
      </w:r>
    </w:p>
  </w:footnote>
  <w:footnote w:type="continuationSeparator" w:id="0">
    <w:p w:rsidR="009650A1" w:rsidRDefault="009650A1" w:rsidP="000E1B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1B7C"/>
    <w:rsid w:val="000C6A75"/>
    <w:rsid w:val="000E1B7C"/>
    <w:rsid w:val="003C539D"/>
    <w:rsid w:val="008F43A2"/>
    <w:rsid w:val="009650A1"/>
    <w:rsid w:val="00A8683A"/>
    <w:rsid w:val="00CB2C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1B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E1B7C"/>
    <w:rPr>
      <w:sz w:val="18"/>
      <w:szCs w:val="18"/>
    </w:rPr>
  </w:style>
  <w:style w:type="paragraph" w:styleId="a4">
    <w:name w:val="footer"/>
    <w:basedOn w:val="a"/>
    <w:link w:val="Char0"/>
    <w:uiPriority w:val="99"/>
    <w:semiHidden/>
    <w:unhideWhenUsed/>
    <w:rsid w:val="000E1B7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E1B7C"/>
    <w:rPr>
      <w:sz w:val="18"/>
      <w:szCs w:val="18"/>
    </w:rPr>
  </w:style>
  <w:style w:type="character" w:styleId="a5">
    <w:name w:val="Strong"/>
    <w:basedOn w:val="a0"/>
    <w:uiPriority w:val="22"/>
    <w:qFormat/>
    <w:rsid w:val="000E1B7C"/>
    <w:rPr>
      <w:b/>
      <w:bCs/>
    </w:rPr>
  </w:style>
  <w:style w:type="paragraph" w:styleId="a6">
    <w:name w:val="Normal (Web)"/>
    <w:basedOn w:val="a"/>
    <w:uiPriority w:val="99"/>
    <w:semiHidden/>
    <w:unhideWhenUsed/>
    <w:rsid w:val="000E1B7C"/>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0E1B7C"/>
    <w:rPr>
      <w:sz w:val="18"/>
      <w:szCs w:val="18"/>
    </w:rPr>
  </w:style>
  <w:style w:type="character" w:customStyle="1" w:styleId="Char1">
    <w:name w:val="批注框文本 Char"/>
    <w:basedOn w:val="a0"/>
    <w:link w:val="a7"/>
    <w:uiPriority w:val="99"/>
    <w:semiHidden/>
    <w:rsid w:val="000E1B7C"/>
    <w:rPr>
      <w:sz w:val="18"/>
      <w:szCs w:val="18"/>
    </w:rPr>
  </w:style>
</w:styles>
</file>

<file path=word/webSettings.xml><?xml version="1.0" encoding="utf-8"?>
<w:webSettings xmlns:r="http://schemas.openxmlformats.org/officeDocument/2006/relationships" xmlns:w="http://schemas.openxmlformats.org/wordprocessingml/2006/main">
  <w:divs>
    <w:div w:id="745538327">
      <w:bodyDiv w:val="1"/>
      <w:marLeft w:val="0"/>
      <w:marRight w:val="0"/>
      <w:marTop w:val="0"/>
      <w:marBottom w:val="0"/>
      <w:divBdr>
        <w:top w:val="none" w:sz="0" w:space="0" w:color="auto"/>
        <w:left w:val="none" w:sz="0" w:space="0" w:color="auto"/>
        <w:bottom w:val="none" w:sz="0" w:space="0" w:color="auto"/>
        <w:right w:val="none" w:sz="0" w:space="0" w:color="auto"/>
      </w:divBdr>
      <w:divsChild>
        <w:div w:id="822284273">
          <w:marLeft w:val="0"/>
          <w:marRight w:val="0"/>
          <w:marTop w:val="0"/>
          <w:marBottom w:val="0"/>
          <w:divBdr>
            <w:top w:val="none" w:sz="0" w:space="0" w:color="auto"/>
            <w:left w:val="none" w:sz="0" w:space="0" w:color="auto"/>
            <w:bottom w:val="none" w:sz="0" w:space="0" w:color="auto"/>
            <w:right w:val="none" w:sz="0" w:space="0" w:color="auto"/>
          </w:divBdr>
          <w:divsChild>
            <w:div w:id="1813982726">
              <w:marLeft w:val="0"/>
              <w:marRight w:val="0"/>
              <w:marTop w:val="600"/>
              <w:marBottom w:val="600"/>
              <w:divBdr>
                <w:top w:val="none" w:sz="0" w:space="0" w:color="auto"/>
                <w:left w:val="none" w:sz="0" w:space="0" w:color="auto"/>
                <w:bottom w:val="none" w:sz="0" w:space="0" w:color="auto"/>
                <w:right w:val="none" w:sz="0" w:space="0" w:color="auto"/>
              </w:divBdr>
              <w:divsChild>
                <w:div w:id="1784837438">
                  <w:marLeft w:val="0"/>
                  <w:marRight w:val="0"/>
                  <w:marTop w:val="0"/>
                  <w:marBottom w:val="0"/>
                  <w:divBdr>
                    <w:top w:val="none" w:sz="0" w:space="0" w:color="auto"/>
                    <w:left w:val="none" w:sz="0" w:space="0" w:color="auto"/>
                    <w:bottom w:val="none" w:sz="0" w:space="0" w:color="auto"/>
                    <w:right w:val="none" w:sz="0" w:space="0" w:color="auto"/>
                  </w:divBdr>
                  <w:divsChild>
                    <w:div w:id="1629972106">
                      <w:marLeft w:val="0"/>
                      <w:marRight w:val="0"/>
                      <w:marTop w:val="0"/>
                      <w:marBottom w:val="0"/>
                      <w:divBdr>
                        <w:top w:val="single" w:sz="6" w:space="0" w:color="DDDDDD"/>
                        <w:left w:val="single" w:sz="6" w:space="0" w:color="DDDDDD"/>
                        <w:bottom w:val="single" w:sz="6" w:space="0" w:color="DDDDDD"/>
                        <w:right w:val="single" w:sz="6" w:space="0" w:color="DDDDDD"/>
                      </w:divBdr>
                      <w:divsChild>
                        <w:div w:id="1553342048">
                          <w:marLeft w:val="0"/>
                          <w:marRight w:val="0"/>
                          <w:marTop w:val="0"/>
                          <w:marBottom w:val="0"/>
                          <w:divBdr>
                            <w:top w:val="none" w:sz="0" w:space="0" w:color="auto"/>
                            <w:left w:val="none" w:sz="0" w:space="0" w:color="auto"/>
                            <w:bottom w:val="none" w:sz="0" w:space="0" w:color="auto"/>
                            <w:right w:val="none" w:sz="0" w:space="0" w:color="auto"/>
                          </w:divBdr>
                          <w:divsChild>
                            <w:div w:id="1784954833">
                              <w:marLeft w:val="900"/>
                              <w:marRight w:val="0"/>
                              <w:marTop w:val="300"/>
                              <w:marBottom w:val="0"/>
                              <w:divBdr>
                                <w:top w:val="none" w:sz="0" w:space="0" w:color="auto"/>
                                <w:left w:val="none" w:sz="0" w:space="0" w:color="auto"/>
                                <w:bottom w:val="none" w:sz="0" w:space="0" w:color="auto"/>
                                <w:right w:val="single" w:sz="6" w:space="26" w:color="DDDDDD"/>
                              </w:divBdr>
                              <w:divsChild>
                                <w:div w:id="78743371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063862">
      <w:bodyDiv w:val="1"/>
      <w:marLeft w:val="0"/>
      <w:marRight w:val="0"/>
      <w:marTop w:val="0"/>
      <w:marBottom w:val="0"/>
      <w:divBdr>
        <w:top w:val="none" w:sz="0" w:space="0" w:color="auto"/>
        <w:left w:val="none" w:sz="0" w:space="0" w:color="auto"/>
        <w:bottom w:val="none" w:sz="0" w:space="0" w:color="auto"/>
        <w:right w:val="none" w:sz="0" w:space="0" w:color="auto"/>
      </w:divBdr>
      <w:divsChild>
        <w:div w:id="719283800">
          <w:marLeft w:val="0"/>
          <w:marRight w:val="0"/>
          <w:marTop w:val="0"/>
          <w:marBottom w:val="0"/>
          <w:divBdr>
            <w:top w:val="none" w:sz="0" w:space="0" w:color="auto"/>
            <w:left w:val="none" w:sz="0" w:space="0" w:color="auto"/>
            <w:bottom w:val="none" w:sz="0" w:space="0" w:color="auto"/>
            <w:right w:val="none" w:sz="0" w:space="0" w:color="auto"/>
          </w:divBdr>
          <w:divsChild>
            <w:div w:id="64768069">
              <w:marLeft w:val="0"/>
              <w:marRight w:val="0"/>
              <w:marTop w:val="600"/>
              <w:marBottom w:val="600"/>
              <w:divBdr>
                <w:top w:val="none" w:sz="0" w:space="0" w:color="auto"/>
                <w:left w:val="none" w:sz="0" w:space="0" w:color="auto"/>
                <w:bottom w:val="none" w:sz="0" w:space="0" w:color="auto"/>
                <w:right w:val="none" w:sz="0" w:space="0" w:color="auto"/>
              </w:divBdr>
              <w:divsChild>
                <w:div w:id="765881338">
                  <w:marLeft w:val="0"/>
                  <w:marRight w:val="0"/>
                  <w:marTop w:val="0"/>
                  <w:marBottom w:val="0"/>
                  <w:divBdr>
                    <w:top w:val="none" w:sz="0" w:space="0" w:color="auto"/>
                    <w:left w:val="none" w:sz="0" w:space="0" w:color="auto"/>
                    <w:bottom w:val="none" w:sz="0" w:space="0" w:color="auto"/>
                    <w:right w:val="none" w:sz="0" w:space="0" w:color="auto"/>
                  </w:divBdr>
                  <w:divsChild>
                    <w:div w:id="1844203880">
                      <w:marLeft w:val="0"/>
                      <w:marRight w:val="0"/>
                      <w:marTop w:val="0"/>
                      <w:marBottom w:val="0"/>
                      <w:divBdr>
                        <w:top w:val="single" w:sz="6" w:space="0" w:color="DDDDDD"/>
                        <w:left w:val="single" w:sz="6" w:space="0" w:color="DDDDDD"/>
                        <w:bottom w:val="single" w:sz="6" w:space="0" w:color="DDDDDD"/>
                        <w:right w:val="single" w:sz="6" w:space="0" w:color="DDDDDD"/>
                      </w:divBdr>
                      <w:divsChild>
                        <w:div w:id="1089041546">
                          <w:marLeft w:val="0"/>
                          <w:marRight w:val="0"/>
                          <w:marTop w:val="0"/>
                          <w:marBottom w:val="0"/>
                          <w:divBdr>
                            <w:top w:val="none" w:sz="0" w:space="0" w:color="auto"/>
                            <w:left w:val="none" w:sz="0" w:space="0" w:color="auto"/>
                            <w:bottom w:val="none" w:sz="0" w:space="0" w:color="auto"/>
                            <w:right w:val="none" w:sz="0" w:space="0" w:color="auto"/>
                          </w:divBdr>
                          <w:divsChild>
                            <w:div w:id="2052457010">
                              <w:marLeft w:val="900"/>
                              <w:marRight w:val="0"/>
                              <w:marTop w:val="300"/>
                              <w:marBottom w:val="0"/>
                              <w:divBdr>
                                <w:top w:val="none" w:sz="0" w:space="0" w:color="auto"/>
                                <w:left w:val="none" w:sz="0" w:space="0" w:color="auto"/>
                                <w:bottom w:val="none" w:sz="0" w:space="0" w:color="auto"/>
                                <w:right w:val="single" w:sz="6" w:space="26" w:color="DDDDDD"/>
                              </w:divBdr>
                              <w:divsChild>
                                <w:div w:id="45405831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563732">
      <w:bodyDiv w:val="1"/>
      <w:marLeft w:val="0"/>
      <w:marRight w:val="0"/>
      <w:marTop w:val="0"/>
      <w:marBottom w:val="0"/>
      <w:divBdr>
        <w:top w:val="none" w:sz="0" w:space="0" w:color="auto"/>
        <w:left w:val="none" w:sz="0" w:space="0" w:color="auto"/>
        <w:bottom w:val="none" w:sz="0" w:space="0" w:color="auto"/>
        <w:right w:val="none" w:sz="0" w:space="0" w:color="auto"/>
      </w:divBdr>
      <w:divsChild>
        <w:div w:id="598951329">
          <w:marLeft w:val="0"/>
          <w:marRight w:val="0"/>
          <w:marTop w:val="0"/>
          <w:marBottom w:val="0"/>
          <w:divBdr>
            <w:top w:val="none" w:sz="0" w:space="0" w:color="auto"/>
            <w:left w:val="none" w:sz="0" w:space="0" w:color="auto"/>
            <w:bottom w:val="none" w:sz="0" w:space="0" w:color="auto"/>
            <w:right w:val="none" w:sz="0" w:space="0" w:color="auto"/>
          </w:divBdr>
          <w:divsChild>
            <w:div w:id="2141141984">
              <w:marLeft w:val="0"/>
              <w:marRight w:val="0"/>
              <w:marTop w:val="600"/>
              <w:marBottom w:val="600"/>
              <w:divBdr>
                <w:top w:val="none" w:sz="0" w:space="0" w:color="auto"/>
                <w:left w:val="none" w:sz="0" w:space="0" w:color="auto"/>
                <w:bottom w:val="none" w:sz="0" w:space="0" w:color="auto"/>
                <w:right w:val="none" w:sz="0" w:space="0" w:color="auto"/>
              </w:divBdr>
              <w:divsChild>
                <w:div w:id="1576747936">
                  <w:marLeft w:val="0"/>
                  <w:marRight w:val="0"/>
                  <w:marTop w:val="0"/>
                  <w:marBottom w:val="0"/>
                  <w:divBdr>
                    <w:top w:val="none" w:sz="0" w:space="0" w:color="auto"/>
                    <w:left w:val="none" w:sz="0" w:space="0" w:color="auto"/>
                    <w:bottom w:val="none" w:sz="0" w:space="0" w:color="auto"/>
                    <w:right w:val="none" w:sz="0" w:space="0" w:color="auto"/>
                  </w:divBdr>
                  <w:divsChild>
                    <w:div w:id="1637099775">
                      <w:marLeft w:val="0"/>
                      <w:marRight w:val="0"/>
                      <w:marTop w:val="0"/>
                      <w:marBottom w:val="0"/>
                      <w:divBdr>
                        <w:top w:val="single" w:sz="6" w:space="0" w:color="DDDDDD"/>
                        <w:left w:val="single" w:sz="6" w:space="0" w:color="DDDDDD"/>
                        <w:bottom w:val="single" w:sz="6" w:space="0" w:color="DDDDDD"/>
                        <w:right w:val="single" w:sz="6" w:space="0" w:color="DDDDDD"/>
                      </w:divBdr>
                      <w:divsChild>
                        <w:div w:id="1483277732">
                          <w:marLeft w:val="0"/>
                          <w:marRight w:val="0"/>
                          <w:marTop w:val="0"/>
                          <w:marBottom w:val="0"/>
                          <w:divBdr>
                            <w:top w:val="none" w:sz="0" w:space="0" w:color="auto"/>
                            <w:left w:val="none" w:sz="0" w:space="0" w:color="auto"/>
                            <w:bottom w:val="none" w:sz="0" w:space="0" w:color="auto"/>
                            <w:right w:val="none" w:sz="0" w:space="0" w:color="auto"/>
                          </w:divBdr>
                          <w:divsChild>
                            <w:div w:id="360863475">
                              <w:marLeft w:val="900"/>
                              <w:marRight w:val="0"/>
                              <w:marTop w:val="300"/>
                              <w:marBottom w:val="0"/>
                              <w:divBdr>
                                <w:top w:val="none" w:sz="0" w:space="0" w:color="auto"/>
                                <w:left w:val="none" w:sz="0" w:space="0" w:color="auto"/>
                                <w:bottom w:val="none" w:sz="0" w:space="0" w:color="auto"/>
                                <w:right w:val="single" w:sz="6" w:space="26" w:color="DDDDDD"/>
                              </w:divBdr>
                              <w:divsChild>
                                <w:div w:id="189558153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2526</Words>
  <Characters>2679</Characters>
  <Application>Microsoft Office Word</Application>
  <DocSecurity>0</DocSecurity>
  <Lines>206</Lines>
  <Paragraphs>289</Paragraphs>
  <ScaleCrop>false</ScaleCrop>
  <Company>Microsoft</Company>
  <LinksUpToDate>false</LinksUpToDate>
  <CharactersWithSpaces>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李昕 </dc:creator>
  <cp:keywords/>
  <dc:description/>
  <cp:lastModifiedBy>李昕 </cp:lastModifiedBy>
  <cp:revision>4</cp:revision>
  <dcterms:created xsi:type="dcterms:W3CDTF">2022-02-11T01:06:00Z</dcterms:created>
  <dcterms:modified xsi:type="dcterms:W3CDTF">2022-02-18T05:58:00Z</dcterms:modified>
</cp:coreProperties>
</file>