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auto"/>
        <w:jc w:val="center"/>
        <w:rPr>
          <w:rFonts w:hint="eastAsia" w:ascii="宋体" w:hAnsi="宋体"/>
          <w:b/>
          <w:sz w:val="72"/>
          <w:szCs w:val="72"/>
        </w:rPr>
      </w:pPr>
      <w:r>
        <w:rPr>
          <w:rFonts w:hint="eastAsia" w:ascii="宋体" w:hAnsi="宋体"/>
          <w:b/>
          <w:sz w:val="72"/>
          <w:szCs w:val="72"/>
        </w:rPr>
        <w:t>常州市金坛区建设工程</w:t>
      </w:r>
    </w:p>
    <w:p>
      <w:pPr>
        <w:spacing w:line="480" w:lineRule="auto"/>
        <w:jc w:val="center"/>
        <w:rPr>
          <w:rFonts w:hint="eastAsia" w:ascii="宋体" w:hAnsi="宋体"/>
          <w:b/>
          <w:sz w:val="84"/>
        </w:rPr>
      </w:pPr>
      <w:r>
        <w:rPr>
          <w:rFonts w:hint="eastAsia" w:ascii="宋体" w:hAnsi="宋体"/>
          <w:b/>
          <w:sz w:val="84"/>
        </w:rPr>
        <w:t>施工招标文件</w:t>
      </w:r>
    </w:p>
    <w:p>
      <w:pPr>
        <w:shd w:val="clear" w:color="auto" w:fill="FFFFFF"/>
        <w:spacing w:line="480" w:lineRule="auto"/>
        <w:ind w:left="2583" w:leftChars="561" w:hanging="1405" w:hangingChars="500"/>
        <w:rPr>
          <w:rFonts w:hint="eastAsia" w:ascii="宋体" w:hAnsi="宋体"/>
          <w:b/>
          <w:bCs/>
          <w:sz w:val="28"/>
          <w:szCs w:val="28"/>
        </w:rPr>
      </w:pPr>
    </w:p>
    <w:p>
      <w:pPr>
        <w:shd w:val="clear" w:color="auto" w:fill="FFFFFF"/>
        <w:spacing w:line="480" w:lineRule="auto"/>
        <w:ind w:left="2583" w:leftChars="561" w:hanging="1405" w:hangingChars="500"/>
        <w:rPr>
          <w:rFonts w:hint="eastAsia" w:ascii="宋体" w:hAnsi="宋体"/>
          <w:b/>
          <w:bCs/>
          <w:sz w:val="28"/>
          <w:szCs w:val="28"/>
        </w:rPr>
      </w:pPr>
    </w:p>
    <w:p>
      <w:pPr>
        <w:shd w:val="clear" w:color="auto" w:fill="FFFFFF"/>
        <w:spacing w:line="480" w:lineRule="auto"/>
        <w:ind w:left="2583" w:leftChars="561" w:hanging="1405" w:hangingChars="500"/>
        <w:rPr>
          <w:rFonts w:hint="eastAsia" w:ascii="宋体" w:hAnsi="宋体"/>
          <w:b/>
          <w:bCs/>
          <w:sz w:val="28"/>
          <w:szCs w:val="28"/>
        </w:rPr>
      </w:pPr>
    </w:p>
    <w:p>
      <w:pPr>
        <w:shd w:val="clear" w:color="auto" w:fill="FFFFFF"/>
        <w:spacing w:line="480" w:lineRule="auto"/>
        <w:ind w:left="2583" w:leftChars="561" w:hanging="1405" w:hangingChars="500"/>
        <w:rPr>
          <w:rFonts w:hint="eastAsia" w:ascii="宋体" w:hAnsi="宋体"/>
          <w:b/>
          <w:bCs/>
          <w:sz w:val="28"/>
          <w:szCs w:val="28"/>
        </w:rPr>
      </w:pPr>
    </w:p>
    <w:p>
      <w:pPr>
        <w:ind w:firstLine="1120" w:firstLineChars="400"/>
        <w:jc w:val="both"/>
        <w:rPr>
          <w:rFonts w:hint="eastAsia" w:ascii="宋体" w:hAnsi="宋体"/>
          <w:b w:val="0"/>
          <w:bCs w:val="0"/>
          <w:sz w:val="28"/>
          <w:szCs w:val="28"/>
        </w:rPr>
      </w:pPr>
    </w:p>
    <w:p>
      <w:pPr>
        <w:ind w:firstLine="1124" w:firstLineChars="400"/>
        <w:jc w:val="both"/>
        <w:rPr>
          <w:rFonts w:hint="default" w:ascii="宋体" w:hAnsi="宋体"/>
          <w:b/>
          <w:bCs/>
          <w:sz w:val="28"/>
          <w:szCs w:val="28"/>
          <w:u w:val="single"/>
          <w:lang w:val="en-US"/>
        </w:rPr>
      </w:pPr>
      <w:r>
        <w:rPr>
          <w:rFonts w:hint="eastAsia" w:ascii="宋体" w:hAnsi="宋体"/>
          <w:b/>
          <w:bCs/>
          <w:sz w:val="28"/>
          <w:szCs w:val="28"/>
        </w:rPr>
        <w:t>项目名称：</w:t>
      </w:r>
      <w:r>
        <w:rPr>
          <w:rFonts w:hint="eastAsia" w:ascii="宋体" w:hAnsi="宋体"/>
          <w:b/>
          <w:bCs/>
          <w:sz w:val="28"/>
          <w:szCs w:val="28"/>
          <w:u w:val="single"/>
          <w:lang w:val="en-US" w:eastAsia="zh-CN"/>
        </w:rPr>
        <w:t>农村道路安全设施提升改造</w:t>
      </w:r>
    </w:p>
    <w:p>
      <w:pPr>
        <w:shd w:val="clear" w:color="auto" w:fill="FFFFFF"/>
        <w:spacing w:line="480" w:lineRule="auto"/>
        <w:rPr>
          <w:rFonts w:hint="eastAsia" w:ascii="宋体" w:hAnsi="宋体"/>
          <w:b/>
          <w:bCs/>
          <w:sz w:val="28"/>
          <w:szCs w:val="28"/>
        </w:rPr>
      </w:pPr>
    </w:p>
    <w:p>
      <w:pPr>
        <w:shd w:val="clear" w:color="auto" w:fill="FFFFFF"/>
        <w:spacing w:line="480" w:lineRule="auto"/>
        <w:ind w:firstLine="1124" w:firstLineChars="400"/>
        <w:rPr>
          <w:rFonts w:hint="eastAsia" w:ascii="宋体" w:hAnsi="宋体"/>
          <w:b/>
          <w:bCs/>
          <w:sz w:val="28"/>
          <w:szCs w:val="28"/>
          <w:u w:val="single"/>
          <w:lang w:val="en-US" w:eastAsia="zh-CN"/>
        </w:rPr>
      </w:pPr>
      <w:r>
        <w:rPr>
          <w:rFonts w:hint="eastAsia" w:ascii="宋体" w:hAnsi="宋体"/>
          <w:b/>
          <w:bCs/>
          <w:sz w:val="28"/>
          <w:szCs w:val="28"/>
        </w:rPr>
        <w:t>招 标 人(章)：</w:t>
      </w:r>
      <w:r>
        <w:rPr>
          <w:rFonts w:hint="eastAsia" w:ascii="宋体" w:hAnsi="宋体"/>
          <w:b/>
          <w:bCs/>
          <w:sz w:val="28"/>
          <w:szCs w:val="28"/>
          <w:u w:val="single"/>
          <w:lang w:val="en-US" w:eastAsia="zh-CN"/>
        </w:rPr>
        <w:t>常州市金坛区尧塘街道汤庄村村民委员会</w:t>
      </w:r>
    </w:p>
    <w:p>
      <w:pPr>
        <w:shd w:val="clear" w:color="auto" w:fill="FFFFFF"/>
        <w:spacing w:line="480" w:lineRule="auto"/>
        <w:ind w:firstLine="1124" w:firstLineChars="400"/>
        <w:rPr>
          <w:rFonts w:hint="eastAsia" w:ascii="宋体" w:hAnsi="宋体"/>
          <w:b/>
          <w:bCs/>
          <w:sz w:val="28"/>
          <w:szCs w:val="28"/>
          <w:u w:val="single"/>
        </w:rPr>
      </w:pPr>
      <w:r>
        <w:rPr>
          <w:rFonts w:hint="eastAsia" w:ascii="宋体" w:hAnsi="宋体"/>
          <w:b/>
          <w:bCs/>
          <w:sz w:val="28"/>
          <w:szCs w:val="28"/>
        </w:rPr>
        <w:t>招标代理机构(章)：</w:t>
      </w:r>
      <w:r>
        <w:rPr>
          <w:rFonts w:hint="eastAsia" w:ascii="宋体" w:hAnsi="宋体"/>
          <w:b/>
          <w:bCs/>
          <w:sz w:val="28"/>
          <w:szCs w:val="28"/>
          <w:u w:val="single"/>
          <w:lang w:val="en-US" w:eastAsia="zh-CN"/>
        </w:rPr>
        <w:t>江苏浩然工程项目管理有限公司</w:t>
      </w:r>
    </w:p>
    <w:p>
      <w:pPr>
        <w:shd w:val="clear" w:color="auto" w:fill="FFFFFF"/>
        <w:spacing w:line="480" w:lineRule="auto"/>
        <w:ind w:firstLine="1105" w:firstLineChars="393"/>
        <w:rPr>
          <w:rFonts w:ascii="宋体" w:hAnsi="宋体"/>
          <w:b/>
          <w:bCs/>
          <w:sz w:val="28"/>
          <w:szCs w:val="28"/>
          <w:highlight w:val="yellow"/>
          <w:u w:val="single"/>
        </w:rPr>
      </w:pPr>
      <w:r>
        <w:rPr>
          <w:rFonts w:hint="eastAsia" w:ascii="宋体" w:hAnsi="宋体"/>
          <w:b/>
          <w:bCs/>
          <w:sz w:val="28"/>
          <w:szCs w:val="28"/>
        </w:rPr>
        <w:t xml:space="preserve">发  放  时  间:   </w:t>
      </w:r>
      <w:r>
        <w:rPr>
          <w:rFonts w:hint="eastAsia" w:ascii="宋体" w:hAnsi="宋体"/>
          <w:b/>
          <w:bCs/>
          <w:sz w:val="28"/>
          <w:szCs w:val="28"/>
          <w:u w:val="single"/>
        </w:rPr>
        <w:t>2022年</w:t>
      </w:r>
      <w:r>
        <w:rPr>
          <w:rFonts w:hint="eastAsia" w:ascii="宋体" w:hAnsi="宋体"/>
          <w:b/>
          <w:bCs/>
          <w:sz w:val="28"/>
          <w:szCs w:val="28"/>
          <w:u w:val="single"/>
          <w:lang w:val="en-US" w:eastAsia="zh-CN"/>
        </w:rPr>
        <w:t>12</w:t>
      </w:r>
      <w:r>
        <w:rPr>
          <w:rFonts w:hint="eastAsia" w:ascii="宋体" w:hAnsi="宋体"/>
          <w:b/>
          <w:bCs/>
          <w:sz w:val="28"/>
          <w:szCs w:val="28"/>
          <w:u w:val="single"/>
        </w:rPr>
        <w:t>月</w:t>
      </w:r>
    </w:p>
    <w:p>
      <w:pPr>
        <w:wordWrap w:val="0"/>
        <w:spacing w:line="360" w:lineRule="auto"/>
        <w:rPr>
          <w:rFonts w:ascii="宋体" w:hAnsi="宋体"/>
          <w:b/>
          <w:bCs/>
          <w:sz w:val="28"/>
          <w:szCs w:val="28"/>
          <w:highlight w:val="yellow"/>
        </w:rPr>
        <w:sectPr>
          <w:footerReference r:id="rId3" w:type="default"/>
          <w:pgSz w:w="12240" w:h="15840"/>
          <w:pgMar w:top="1440" w:right="1800" w:bottom="1440" w:left="1800" w:header="720" w:footer="720" w:gutter="0"/>
          <w:cols w:space="720" w:num="1"/>
        </w:sectPr>
      </w:pPr>
    </w:p>
    <w:p>
      <w:pPr>
        <w:widowControl w:val="0"/>
        <w:spacing w:line="1040" w:lineRule="exact"/>
        <w:jc w:val="center"/>
        <w:rPr>
          <w:rFonts w:hint="eastAsia" w:ascii="宋体" w:hAnsi="宋体"/>
          <w:b/>
          <w:snapToGrid w:val="0"/>
          <w:sz w:val="32"/>
        </w:rPr>
      </w:pPr>
      <w:r>
        <w:rPr>
          <w:rFonts w:hint="eastAsia" w:ascii="宋体" w:hAnsi="宋体"/>
          <w:b/>
          <w:kern w:val="2"/>
          <w:sz w:val="44"/>
        </w:rPr>
        <w:t>目  录</w:t>
      </w:r>
    </w:p>
    <w:p>
      <w:pPr>
        <w:pStyle w:val="11"/>
        <w:tabs>
          <w:tab w:val="right" w:pos="8297"/>
        </w:tabs>
        <w:spacing w:line="360" w:lineRule="auto"/>
        <w:rPr>
          <w:kern w:val="2"/>
        </w:rPr>
      </w:pPr>
      <w:r>
        <w:rPr>
          <w:rFonts w:hint="eastAsia" w:ascii="宋体" w:hAnsi="宋体"/>
          <w:snapToGrid w:val="0"/>
        </w:rPr>
        <w:fldChar w:fldCharType="begin"/>
      </w:r>
      <w:r>
        <w:rPr>
          <w:rFonts w:hint="eastAsia" w:ascii="宋体" w:hAnsi="宋体"/>
          <w:snapToGrid w:val="0"/>
        </w:rPr>
        <w:instrText xml:space="preserve">TOC \o "1-3" \n  \h \u </w:instrText>
      </w:r>
      <w:r>
        <w:rPr>
          <w:rFonts w:hint="eastAsia" w:ascii="宋体" w:hAnsi="宋体"/>
          <w:snapToGrid w:val="0"/>
        </w:rPr>
        <w:fldChar w:fldCharType="separate"/>
      </w:r>
      <w:r>
        <w:fldChar w:fldCharType="begin"/>
      </w:r>
      <w:r>
        <w:rPr>
          <w:rStyle w:val="17"/>
          <w:color w:val="auto"/>
        </w:rPr>
        <w:instrText xml:space="preserve"> </w:instrText>
      </w:r>
      <w:r>
        <w:instrText xml:space="preserve">HYPERLINK \l "_Toc481761444"</w:instrText>
      </w:r>
      <w:r>
        <w:rPr>
          <w:rStyle w:val="17"/>
          <w:color w:val="auto"/>
        </w:rPr>
        <w:instrText xml:space="preserve"> </w:instrText>
      </w:r>
      <w:r>
        <w:fldChar w:fldCharType="separate"/>
      </w:r>
      <w:r>
        <w:rPr>
          <w:rStyle w:val="17"/>
          <w:rFonts w:hint="eastAsia" w:ascii="宋体"/>
          <w:color w:val="auto"/>
        </w:rPr>
        <w:t>第一章</w:t>
      </w:r>
      <w:r>
        <w:rPr>
          <w:rStyle w:val="17"/>
          <w:rFonts w:ascii="宋体"/>
          <w:color w:val="auto"/>
        </w:rPr>
        <w:t xml:space="preserve"> </w:t>
      </w:r>
      <w:r>
        <w:rPr>
          <w:rStyle w:val="17"/>
          <w:rFonts w:hint="eastAsia" w:ascii="宋体"/>
          <w:color w:val="auto"/>
        </w:rPr>
        <w:t>投标须知</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"_Toc481761445"</w:instrText>
      </w:r>
      <w:r>
        <w:rPr>
          <w:rStyle w:val="17"/>
          <w:color w:val="auto"/>
        </w:rPr>
        <w:instrText xml:space="preserve"> </w:instrText>
      </w:r>
      <w:r>
        <w:fldChar w:fldCharType="separate"/>
      </w:r>
      <w:r>
        <w:rPr>
          <w:rStyle w:val="17"/>
          <w:rFonts w:hint="eastAsia" w:ascii="宋体" w:hAnsi="宋体"/>
          <w:bCs/>
          <w:snapToGrid w:val="0"/>
          <w:color w:val="auto"/>
        </w:rPr>
        <w:t>一、总</w:t>
      </w:r>
      <w:r>
        <w:rPr>
          <w:rStyle w:val="17"/>
          <w:rFonts w:ascii="宋体" w:hAnsi="宋体"/>
          <w:bCs/>
          <w:snapToGrid w:val="0"/>
          <w:color w:val="auto"/>
        </w:rPr>
        <w:t xml:space="preserve">  </w:t>
      </w:r>
      <w:r>
        <w:rPr>
          <w:rStyle w:val="17"/>
          <w:rFonts w:hint="eastAsia" w:ascii="宋体" w:hAnsi="宋体"/>
          <w:bCs/>
          <w:snapToGrid w:val="0"/>
          <w:color w:val="auto"/>
        </w:rPr>
        <w:t>则</w:t>
      </w:r>
      <w:r>
        <w:fldChar w:fldCharType="end"/>
      </w:r>
    </w:p>
    <w:p>
      <w:pPr>
        <w:pStyle w:val="13"/>
        <w:tabs>
          <w:tab w:val="right" w:pos="8297"/>
        </w:tabs>
        <w:spacing w:line="360" w:lineRule="auto"/>
        <w:ind w:left="400"/>
        <w:rPr>
          <w:rStyle w:val="17"/>
          <w:rFonts w:ascii="宋体" w:hAnsi="宋体"/>
          <w:bCs/>
          <w:snapToGrid w:val="0"/>
          <w:color w:val="auto"/>
        </w:rPr>
      </w:pPr>
      <w:r>
        <w:rPr>
          <w:rFonts w:ascii="宋体" w:hAnsi="宋体"/>
          <w:bCs/>
          <w:snapToGrid w:val="0"/>
        </w:rPr>
        <w:fldChar w:fldCharType="begin"/>
      </w:r>
      <w:r>
        <w:rPr>
          <w:rStyle w:val="17"/>
          <w:rFonts w:ascii="宋体" w:hAnsi="宋体"/>
          <w:bCs/>
          <w:snapToGrid w:val="0"/>
          <w:color w:val="auto"/>
        </w:rPr>
        <w:instrText xml:space="preserve"> HYPERLINK \l "_Toc481761446" </w:instrText>
      </w:r>
      <w:r>
        <w:rPr>
          <w:rFonts w:ascii="宋体" w:hAnsi="宋体"/>
          <w:bCs/>
          <w:snapToGrid w:val="0"/>
        </w:rPr>
        <w:fldChar w:fldCharType="separate"/>
      </w:r>
      <w:r>
        <w:rPr>
          <w:rStyle w:val="17"/>
          <w:rFonts w:hint="eastAsia" w:ascii="宋体" w:hAnsi="宋体"/>
          <w:bCs/>
          <w:snapToGrid w:val="0"/>
          <w:color w:val="auto"/>
        </w:rPr>
        <w:t>二、招标文件</w:t>
      </w:r>
      <w:r>
        <w:rPr>
          <w:rFonts w:ascii="宋体" w:hAnsi="宋体"/>
          <w:bCs/>
          <w:snapToGrid w:val="0"/>
        </w:rPr>
        <w:fldChar w:fldCharType="end"/>
      </w:r>
    </w:p>
    <w:p>
      <w:pPr>
        <w:pStyle w:val="13"/>
        <w:tabs>
          <w:tab w:val="right" w:pos="8297"/>
        </w:tabs>
        <w:spacing w:line="360" w:lineRule="auto"/>
        <w:ind w:left="400"/>
        <w:rPr>
          <w:rStyle w:val="17"/>
          <w:rFonts w:ascii="宋体" w:hAnsi="宋体"/>
          <w:bCs/>
          <w:snapToGrid w:val="0"/>
          <w:color w:val="auto"/>
        </w:rPr>
      </w:pPr>
      <w:r>
        <w:rPr>
          <w:rFonts w:ascii="宋体" w:hAnsi="宋体"/>
          <w:bCs/>
          <w:snapToGrid w:val="0"/>
        </w:rPr>
        <w:fldChar w:fldCharType="begin"/>
      </w:r>
      <w:r>
        <w:rPr>
          <w:rStyle w:val="17"/>
          <w:rFonts w:ascii="宋体" w:hAnsi="宋体"/>
          <w:bCs/>
          <w:snapToGrid w:val="0"/>
          <w:color w:val="auto"/>
        </w:rPr>
        <w:instrText xml:space="preserve"> HYPERLINK \l "_Toc481761447" </w:instrText>
      </w:r>
      <w:r>
        <w:rPr>
          <w:rFonts w:ascii="宋体" w:hAnsi="宋体"/>
          <w:bCs/>
          <w:snapToGrid w:val="0"/>
        </w:rPr>
        <w:fldChar w:fldCharType="separate"/>
      </w:r>
      <w:r>
        <w:rPr>
          <w:rStyle w:val="17"/>
          <w:rFonts w:hint="eastAsia" w:ascii="宋体" w:hAnsi="宋体"/>
          <w:bCs/>
          <w:snapToGrid w:val="0"/>
          <w:color w:val="auto"/>
        </w:rPr>
        <w:t>三、投标报价</w:t>
      </w:r>
      <w:r>
        <w:rPr>
          <w:rFonts w:ascii="宋体" w:hAnsi="宋体"/>
          <w:bCs/>
          <w:snapToGrid w:val="0"/>
        </w:rPr>
        <w:fldChar w:fldCharType="end"/>
      </w:r>
    </w:p>
    <w:p>
      <w:pPr>
        <w:pStyle w:val="13"/>
        <w:tabs>
          <w:tab w:val="right" w:pos="8297"/>
        </w:tabs>
        <w:spacing w:line="360" w:lineRule="auto"/>
        <w:ind w:left="400"/>
        <w:rPr>
          <w:rFonts w:hint="eastAsia"/>
          <w:kern w:val="2"/>
        </w:rPr>
      </w:pPr>
      <w:r>
        <w:fldChar w:fldCharType="begin"/>
      </w:r>
      <w:r>
        <w:rPr>
          <w:rStyle w:val="17"/>
          <w:color w:val="auto"/>
        </w:rPr>
        <w:instrText xml:space="preserve"> </w:instrText>
      </w:r>
      <w:r>
        <w:instrText xml:space="preserve">HYPERLINK \l "_Toc481761448"</w:instrText>
      </w:r>
      <w:r>
        <w:rPr>
          <w:rStyle w:val="17"/>
          <w:color w:val="auto"/>
        </w:rPr>
        <w:instrText xml:space="preserve"> </w:instrText>
      </w:r>
      <w:r>
        <w:fldChar w:fldCharType="separate"/>
      </w:r>
      <w:r>
        <w:rPr>
          <w:rStyle w:val="17"/>
          <w:rFonts w:hint="eastAsia" w:ascii="宋体" w:hAnsi="宋体"/>
          <w:snapToGrid w:val="0"/>
          <w:color w:val="auto"/>
        </w:rPr>
        <w:t>四、投标文件的编制</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"_Toc481761449"</w:instrText>
      </w:r>
      <w:r>
        <w:rPr>
          <w:rStyle w:val="17"/>
          <w:color w:val="auto"/>
        </w:rPr>
        <w:instrText xml:space="preserve"> </w:instrText>
      </w:r>
      <w:r>
        <w:fldChar w:fldCharType="separate"/>
      </w:r>
      <w:r>
        <w:rPr>
          <w:rStyle w:val="17"/>
          <w:rFonts w:hint="eastAsia" w:ascii="宋体" w:hAnsi="宋体"/>
          <w:snapToGrid w:val="0"/>
          <w:color w:val="auto"/>
        </w:rPr>
        <w:t>五、投标文件的递交</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"_Toc481761450"</w:instrText>
      </w:r>
      <w:r>
        <w:rPr>
          <w:rStyle w:val="17"/>
          <w:color w:val="auto"/>
        </w:rPr>
        <w:instrText xml:space="preserve"> </w:instrText>
      </w:r>
      <w:r>
        <w:fldChar w:fldCharType="separate"/>
      </w:r>
      <w:r>
        <w:rPr>
          <w:rStyle w:val="17"/>
          <w:rFonts w:hint="eastAsia" w:ascii="宋体" w:hAnsi="宋体"/>
          <w:snapToGrid w:val="0"/>
          <w:color w:val="auto"/>
        </w:rPr>
        <w:t>六、开</w:t>
      </w:r>
      <w:r>
        <w:rPr>
          <w:rStyle w:val="17"/>
          <w:rFonts w:ascii="宋体" w:hAnsi="宋体"/>
          <w:snapToGrid w:val="0"/>
          <w:color w:val="auto"/>
        </w:rPr>
        <w:t xml:space="preserve">  </w:t>
      </w:r>
      <w:r>
        <w:rPr>
          <w:rStyle w:val="17"/>
          <w:rFonts w:hint="eastAsia" w:ascii="宋体" w:hAnsi="宋体"/>
          <w:snapToGrid w:val="0"/>
          <w:color w:val="auto"/>
        </w:rPr>
        <w:t>标</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"_Toc481761451"</w:instrText>
      </w:r>
      <w:r>
        <w:rPr>
          <w:rStyle w:val="17"/>
          <w:color w:val="auto"/>
        </w:rPr>
        <w:instrText xml:space="preserve"> </w:instrText>
      </w:r>
      <w:r>
        <w:fldChar w:fldCharType="separate"/>
      </w:r>
      <w:r>
        <w:rPr>
          <w:rStyle w:val="17"/>
          <w:rFonts w:hint="eastAsia" w:ascii="宋体" w:hAnsi="宋体"/>
          <w:snapToGrid w:val="0"/>
          <w:color w:val="auto"/>
        </w:rPr>
        <w:t>七、评</w:t>
      </w:r>
      <w:r>
        <w:rPr>
          <w:rStyle w:val="17"/>
          <w:rFonts w:ascii="宋体" w:hAnsi="宋体"/>
          <w:snapToGrid w:val="0"/>
          <w:color w:val="auto"/>
        </w:rPr>
        <w:t xml:space="preserve">  </w:t>
      </w:r>
      <w:r>
        <w:rPr>
          <w:rStyle w:val="17"/>
          <w:rFonts w:hint="eastAsia" w:ascii="宋体" w:hAnsi="宋体"/>
          <w:snapToGrid w:val="0"/>
          <w:color w:val="auto"/>
        </w:rPr>
        <w:t>标</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"_Toc481761452"</w:instrText>
      </w:r>
      <w:r>
        <w:rPr>
          <w:rStyle w:val="17"/>
          <w:color w:val="auto"/>
        </w:rPr>
        <w:instrText xml:space="preserve"> </w:instrText>
      </w:r>
      <w:r>
        <w:fldChar w:fldCharType="separate"/>
      </w:r>
      <w:r>
        <w:rPr>
          <w:rStyle w:val="17"/>
          <w:rFonts w:hint="eastAsia" w:ascii="宋体" w:hAnsi="宋体"/>
          <w:snapToGrid w:val="0"/>
          <w:color w:val="auto"/>
        </w:rPr>
        <w:t>八、授予合同</w:t>
      </w:r>
      <w:r>
        <w:fldChar w:fldCharType="end"/>
      </w:r>
    </w:p>
    <w:p>
      <w:pPr>
        <w:pStyle w:val="11"/>
        <w:tabs>
          <w:tab w:val="right" w:pos="8297"/>
        </w:tabs>
        <w:spacing w:line="360" w:lineRule="auto"/>
        <w:rPr>
          <w:kern w:val="2"/>
        </w:rPr>
      </w:pPr>
      <w:r>
        <w:fldChar w:fldCharType="begin"/>
      </w:r>
      <w:r>
        <w:rPr>
          <w:rStyle w:val="17"/>
          <w:color w:val="auto"/>
        </w:rPr>
        <w:instrText xml:space="preserve"> </w:instrText>
      </w:r>
      <w:r>
        <w:instrText xml:space="preserve">HYPERLINK \l "_Toc481761453"</w:instrText>
      </w:r>
      <w:r>
        <w:rPr>
          <w:rStyle w:val="17"/>
          <w:color w:val="auto"/>
        </w:rPr>
        <w:instrText xml:space="preserve"> </w:instrText>
      </w:r>
      <w:r>
        <w:fldChar w:fldCharType="separate"/>
      </w:r>
      <w:r>
        <w:rPr>
          <w:rStyle w:val="17"/>
          <w:rFonts w:hint="eastAsia" w:ascii="宋体"/>
          <w:color w:val="auto"/>
        </w:rPr>
        <w:t>第二章</w:t>
      </w:r>
      <w:r>
        <w:rPr>
          <w:rStyle w:val="17"/>
          <w:rFonts w:ascii="宋体"/>
          <w:color w:val="auto"/>
        </w:rPr>
        <w:t xml:space="preserve"> </w:t>
      </w:r>
      <w:r>
        <w:rPr>
          <w:rStyle w:val="17"/>
          <w:rFonts w:hint="eastAsia" w:ascii="宋体"/>
          <w:color w:val="auto"/>
        </w:rPr>
        <w:t>合同协议书</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"_Toc481761454"</w:instrText>
      </w:r>
      <w:r>
        <w:rPr>
          <w:rStyle w:val="17"/>
          <w:color w:val="auto"/>
        </w:rPr>
        <w:instrText xml:space="preserve"> </w:instrText>
      </w:r>
      <w:r>
        <w:fldChar w:fldCharType="separate"/>
      </w:r>
      <w:r>
        <w:rPr>
          <w:rStyle w:val="17"/>
          <w:rFonts w:hint="eastAsia" w:ascii="宋体" w:hAnsi="宋体"/>
          <w:color w:val="auto"/>
        </w:rPr>
        <w:t>第一部分</w:t>
      </w:r>
      <w:r>
        <w:rPr>
          <w:rStyle w:val="17"/>
          <w:rFonts w:ascii="宋体" w:hAnsi="宋体"/>
          <w:color w:val="auto"/>
        </w:rPr>
        <w:t xml:space="preserve"> </w:t>
      </w:r>
      <w:r>
        <w:rPr>
          <w:rStyle w:val="17"/>
          <w:rFonts w:hint="eastAsia" w:ascii="宋体" w:hAnsi="宋体"/>
          <w:color w:val="auto"/>
        </w:rPr>
        <w:t>协议书</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"_Toc481761455"</w:instrText>
      </w:r>
      <w:r>
        <w:rPr>
          <w:rStyle w:val="17"/>
          <w:color w:val="auto"/>
        </w:rPr>
        <w:instrText xml:space="preserve"> </w:instrText>
      </w:r>
      <w:r>
        <w:fldChar w:fldCharType="separate"/>
      </w:r>
      <w:r>
        <w:rPr>
          <w:rStyle w:val="17"/>
          <w:rFonts w:hint="eastAsia" w:ascii="宋体" w:hAnsi="宋体"/>
          <w:color w:val="auto"/>
        </w:rPr>
        <w:t>第二部分</w:t>
      </w:r>
      <w:r>
        <w:rPr>
          <w:rStyle w:val="17"/>
          <w:rFonts w:ascii="宋体" w:hAnsi="宋体"/>
          <w:color w:val="auto"/>
        </w:rPr>
        <w:t xml:space="preserve"> </w:t>
      </w:r>
      <w:r>
        <w:rPr>
          <w:rStyle w:val="17"/>
          <w:rFonts w:hint="eastAsia" w:ascii="宋体" w:hAnsi="宋体"/>
          <w:color w:val="auto"/>
        </w:rPr>
        <w:t>通用条款</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"_Toc481761456"</w:instrText>
      </w:r>
      <w:r>
        <w:rPr>
          <w:rStyle w:val="17"/>
          <w:color w:val="auto"/>
        </w:rPr>
        <w:instrText xml:space="preserve"> </w:instrText>
      </w:r>
      <w:r>
        <w:fldChar w:fldCharType="separate"/>
      </w:r>
      <w:r>
        <w:rPr>
          <w:rStyle w:val="17"/>
          <w:rFonts w:hint="eastAsia" w:ascii="宋体" w:hAnsi="宋体"/>
          <w:color w:val="auto"/>
        </w:rPr>
        <w:t>第三部分</w:t>
      </w:r>
      <w:r>
        <w:rPr>
          <w:rStyle w:val="17"/>
          <w:rFonts w:ascii="宋体" w:hAnsi="宋体"/>
          <w:color w:val="auto"/>
        </w:rPr>
        <w:t xml:space="preserve"> </w:t>
      </w:r>
      <w:r>
        <w:rPr>
          <w:rStyle w:val="17"/>
          <w:rFonts w:hint="eastAsia" w:ascii="宋体" w:hAnsi="宋体"/>
          <w:color w:val="auto"/>
        </w:rPr>
        <w:t>专用条款</w:t>
      </w:r>
      <w:r>
        <w:fldChar w:fldCharType="end"/>
      </w:r>
    </w:p>
    <w:p>
      <w:pPr>
        <w:pStyle w:val="11"/>
        <w:tabs>
          <w:tab w:val="right" w:pos="8297"/>
        </w:tabs>
        <w:spacing w:line="360" w:lineRule="auto"/>
        <w:rPr>
          <w:kern w:val="2"/>
        </w:rPr>
      </w:pPr>
      <w:r>
        <w:fldChar w:fldCharType="begin"/>
      </w:r>
      <w:r>
        <w:rPr>
          <w:rStyle w:val="17"/>
          <w:color w:val="auto"/>
        </w:rPr>
        <w:instrText xml:space="preserve"> </w:instrText>
      </w:r>
      <w:r>
        <w:instrText xml:space="preserve">HYPERLINK \l "_Toc481761457"</w:instrText>
      </w:r>
      <w:r>
        <w:rPr>
          <w:rStyle w:val="17"/>
          <w:color w:val="auto"/>
        </w:rPr>
        <w:instrText xml:space="preserve"> </w:instrText>
      </w:r>
      <w:r>
        <w:fldChar w:fldCharType="separate"/>
      </w:r>
      <w:r>
        <w:rPr>
          <w:rStyle w:val="17"/>
          <w:rFonts w:hint="eastAsia" w:ascii="宋体"/>
          <w:color w:val="auto"/>
        </w:rPr>
        <w:t>第三章</w:t>
      </w:r>
      <w:r>
        <w:rPr>
          <w:rStyle w:val="17"/>
          <w:rFonts w:ascii="宋体"/>
          <w:color w:val="auto"/>
        </w:rPr>
        <w:t xml:space="preserve"> </w:t>
      </w:r>
      <w:r>
        <w:rPr>
          <w:rStyle w:val="17"/>
          <w:rFonts w:hint="eastAsia" w:ascii="宋体"/>
          <w:color w:val="auto"/>
        </w:rPr>
        <w:t>计价规范和技术规范</w:t>
      </w:r>
      <w:r>
        <w:fldChar w:fldCharType="end"/>
      </w:r>
    </w:p>
    <w:p>
      <w:pPr>
        <w:pStyle w:val="11"/>
        <w:tabs>
          <w:tab w:val="right" w:pos="8297"/>
        </w:tabs>
        <w:spacing w:line="360" w:lineRule="auto"/>
        <w:rPr>
          <w:kern w:val="2"/>
        </w:rPr>
      </w:pPr>
      <w:r>
        <w:fldChar w:fldCharType="begin"/>
      </w:r>
      <w:r>
        <w:rPr>
          <w:rStyle w:val="17"/>
          <w:color w:val="auto"/>
        </w:rPr>
        <w:instrText xml:space="preserve"> </w:instrText>
      </w:r>
      <w:r>
        <w:instrText xml:space="preserve">HYPERLINK \l "_Toc481761458"</w:instrText>
      </w:r>
      <w:r>
        <w:rPr>
          <w:rStyle w:val="17"/>
          <w:color w:val="auto"/>
        </w:rPr>
        <w:instrText xml:space="preserve"> </w:instrText>
      </w:r>
      <w:r>
        <w:fldChar w:fldCharType="separate"/>
      </w:r>
      <w:r>
        <w:rPr>
          <w:rStyle w:val="17"/>
          <w:rFonts w:hint="eastAsia" w:ascii="宋体"/>
          <w:color w:val="auto"/>
        </w:rPr>
        <w:t>第四章</w:t>
      </w:r>
      <w:r>
        <w:rPr>
          <w:rStyle w:val="17"/>
          <w:rFonts w:ascii="宋体"/>
          <w:color w:val="auto"/>
        </w:rPr>
        <w:t xml:space="preserve"> </w:t>
      </w:r>
      <w:r>
        <w:rPr>
          <w:rStyle w:val="17"/>
          <w:rFonts w:hint="eastAsia" w:ascii="宋体"/>
          <w:color w:val="auto"/>
        </w:rPr>
        <w:t>工程量清单（另</w:t>
      </w:r>
      <w:r>
        <w:rPr>
          <w:rStyle w:val="17"/>
          <w:rFonts w:hint="eastAsia" w:ascii="宋体" w:cs="宋体"/>
          <w:color w:val="auto"/>
        </w:rPr>
        <w:t>附</w:t>
      </w:r>
      <w:r>
        <w:rPr>
          <w:rStyle w:val="17"/>
          <w:rFonts w:hint="eastAsia" w:ascii="宋体"/>
          <w:color w:val="auto"/>
        </w:rPr>
        <w:t>）</w:t>
      </w:r>
      <w:r>
        <w:fldChar w:fldCharType="end"/>
      </w:r>
    </w:p>
    <w:p>
      <w:pPr>
        <w:pStyle w:val="11"/>
        <w:tabs>
          <w:tab w:val="right" w:pos="8297"/>
        </w:tabs>
        <w:spacing w:line="360" w:lineRule="auto"/>
        <w:rPr>
          <w:bCs/>
          <w:kern w:val="2"/>
        </w:rPr>
      </w:pPr>
      <w:r>
        <w:rPr>
          <w:bCs/>
        </w:rPr>
        <w:fldChar w:fldCharType="begin"/>
      </w:r>
      <w:r>
        <w:rPr>
          <w:rStyle w:val="17"/>
          <w:bCs/>
          <w:color w:val="auto"/>
        </w:rPr>
        <w:instrText xml:space="preserve"> </w:instrText>
      </w:r>
      <w:r>
        <w:rPr>
          <w:bCs/>
        </w:rPr>
        <w:instrText xml:space="preserve">HYPERLINK \l "_Toc481761459"</w:instrText>
      </w:r>
      <w:r>
        <w:rPr>
          <w:rStyle w:val="17"/>
          <w:bCs/>
          <w:color w:val="auto"/>
        </w:rPr>
        <w:instrText xml:space="preserve"> </w:instrText>
      </w:r>
      <w:r>
        <w:rPr>
          <w:bCs/>
        </w:rPr>
        <w:fldChar w:fldCharType="separate"/>
      </w:r>
      <w:r>
        <w:rPr>
          <w:rStyle w:val="17"/>
          <w:rFonts w:hint="eastAsia" w:ascii="宋体"/>
          <w:bCs/>
          <w:color w:val="auto"/>
        </w:rPr>
        <w:t>第五章 图纸和技术资料（另附）</w:t>
      </w:r>
      <w:r>
        <w:rPr>
          <w:bCs/>
        </w:rPr>
        <w:fldChar w:fldCharType="end"/>
      </w:r>
    </w:p>
    <w:p>
      <w:pPr>
        <w:pStyle w:val="11"/>
        <w:tabs>
          <w:tab w:val="right" w:pos="8297"/>
        </w:tabs>
        <w:spacing w:line="360" w:lineRule="auto"/>
        <w:rPr>
          <w:bCs/>
          <w:kern w:val="2"/>
        </w:rPr>
      </w:pPr>
      <w:r>
        <w:rPr>
          <w:bCs/>
        </w:rPr>
        <w:fldChar w:fldCharType="begin"/>
      </w:r>
      <w:r>
        <w:rPr>
          <w:rStyle w:val="17"/>
          <w:bCs/>
          <w:color w:val="auto"/>
        </w:rPr>
        <w:instrText xml:space="preserve"> </w:instrText>
      </w:r>
      <w:r>
        <w:rPr>
          <w:bCs/>
        </w:rPr>
        <w:instrText xml:space="preserve">HYPERLINK \l "_Toc481761460"</w:instrText>
      </w:r>
      <w:r>
        <w:rPr>
          <w:rStyle w:val="17"/>
          <w:bCs/>
          <w:color w:val="auto"/>
        </w:rPr>
        <w:instrText xml:space="preserve"> </w:instrText>
      </w:r>
      <w:r>
        <w:rPr>
          <w:bCs/>
        </w:rPr>
        <w:fldChar w:fldCharType="separate"/>
      </w:r>
      <w:r>
        <w:rPr>
          <w:rStyle w:val="17"/>
          <w:rFonts w:hint="eastAsia" w:ascii="宋体"/>
          <w:bCs/>
          <w:color w:val="auto"/>
        </w:rPr>
        <w:t>第六章</w:t>
      </w:r>
      <w:r>
        <w:rPr>
          <w:rStyle w:val="17"/>
          <w:rFonts w:ascii="宋体"/>
          <w:bCs/>
          <w:color w:val="auto"/>
        </w:rPr>
        <w:t xml:space="preserve"> </w:t>
      </w:r>
      <w:r>
        <w:rPr>
          <w:rStyle w:val="17"/>
          <w:rFonts w:hint="eastAsia" w:ascii="宋体"/>
          <w:bCs/>
          <w:color w:val="auto"/>
        </w:rPr>
        <w:t>投标文件</w:t>
      </w:r>
      <w:r>
        <w:rPr>
          <w:bCs/>
        </w:rP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"_Toc481761461"</w:instrText>
      </w:r>
      <w:r>
        <w:rPr>
          <w:rStyle w:val="17"/>
          <w:color w:val="auto"/>
        </w:rPr>
        <w:instrText xml:space="preserve"> </w:instrText>
      </w:r>
      <w:r>
        <w:fldChar w:fldCharType="separate"/>
      </w:r>
      <w:r>
        <w:rPr>
          <w:rStyle w:val="17"/>
          <w:rFonts w:hint="eastAsia" w:hAnsi="宋体"/>
          <w:bCs/>
          <w:color w:val="auto"/>
        </w:rPr>
        <w:t>一</w:t>
      </w:r>
      <w:r>
        <w:rPr>
          <w:rStyle w:val="17"/>
          <w:rFonts w:hAnsi="宋体"/>
          <w:bCs/>
          <w:color w:val="auto"/>
        </w:rPr>
        <w:t xml:space="preserve"> </w:t>
      </w:r>
      <w:r>
        <w:rPr>
          <w:rStyle w:val="17"/>
          <w:rFonts w:hint="eastAsia" w:hAnsi="宋体"/>
          <w:bCs/>
          <w:color w:val="auto"/>
        </w:rPr>
        <w:t>、投</w:t>
      </w:r>
      <w:r>
        <w:rPr>
          <w:rStyle w:val="17"/>
          <w:rFonts w:hAnsi="宋体"/>
          <w:bCs/>
          <w:color w:val="auto"/>
        </w:rPr>
        <w:t xml:space="preserve"> </w:t>
      </w:r>
      <w:r>
        <w:rPr>
          <w:rStyle w:val="17"/>
          <w:rFonts w:hint="eastAsia" w:hAnsi="宋体"/>
          <w:bCs/>
          <w:color w:val="auto"/>
        </w:rPr>
        <w:t>标</w:t>
      </w:r>
      <w:r>
        <w:rPr>
          <w:rStyle w:val="17"/>
          <w:rFonts w:hAnsi="宋体"/>
          <w:bCs/>
          <w:color w:val="auto"/>
        </w:rPr>
        <w:t xml:space="preserve"> </w:t>
      </w:r>
      <w:r>
        <w:rPr>
          <w:rStyle w:val="17"/>
          <w:rFonts w:hint="eastAsia" w:hAnsi="宋体"/>
          <w:bCs/>
          <w:color w:val="auto"/>
        </w:rPr>
        <w:t>函</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"_Toc481761462"</w:instrText>
      </w:r>
      <w:r>
        <w:rPr>
          <w:rStyle w:val="17"/>
          <w:color w:val="auto"/>
        </w:rPr>
        <w:instrText xml:space="preserve"> </w:instrText>
      </w:r>
      <w:r>
        <w:fldChar w:fldCharType="separate"/>
      </w:r>
      <w:r>
        <w:rPr>
          <w:rStyle w:val="17"/>
          <w:rFonts w:hint="eastAsia" w:hAnsi="宋体"/>
          <w:color w:val="auto"/>
        </w:rPr>
        <w:t>二、法定代表人资格书</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"_Toc481761463"</w:instrText>
      </w:r>
      <w:r>
        <w:rPr>
          <w:rStyle w:val="17"/>
          <w:color w:val="auto"/>
        </w:rPr>
        <w:instrText xml:space="preserve"> </w:instrText>
      </w:r>
      <w:r>
        <w:fldChar w:fldCharType="separate"/>
      </w:r>
      <w:r>
        <w:rPr>
          <w:rStyle w:val="17"/>
          <w:rFonts w:hint="eastAsia" w:hAnsi="宋体"/>
          <w:color w:val="auto"/>
        </w:rPr>
        <w:t>三、授权委托书</w:t>
      </w:r>
      <w:r>
        <w:fldChar w:fldCharType="end"/>
      </w:r>
    </w:p>
    <w:p>
      <w:pPr>
        <w:pStyle w:val="13"/>
        <w:tabs>
          <w:tab w:val="right" w:pos="8297"/>
        </w:tabs>
        <w:spacing w:line="360" w:lineRule="auto"/>
        <w:ind w:left="400"/>
      </w:pPr>
      <w:r>
        <w:fldChar w:fldCharType="begin"/>
      </w:r>
      <w:r>
        <w:rPr>
          <w:rStyle w:val="17"/>
          <w:color w:val="auto"/>
        </w:rPr>
        <w:instrText xml:space="preserve"> </w:instrText>
      </w:r>
      <w:r>
        <w:instrText xml:space="preserve">HYPERLINK \l "_Toc481761464"</w:instrText>
      </w:r>
      <w:r>
        <w:rPr>
          <w:rStyle w:val="17"/>
          <w:color w:val="auto"/>
        </w:rPr>
        <w:instrText xml:space="preserve"> </w:instrText>
      </w:r>
      <w:r>
        <w:fldChar w:fldCharType="separate"/>
      </w:r>
      <w:r>
        <w:rPr>
          <w:rStyle w:val="17"/>
          <w:rFonts w:hint="eastAsia"/>
          <w:color w:val="auto"/>
        </w:rPr>
        <w:t>四、报价汇总表及其它报价表</w:t>
      </w:r>
      <w:r>
        <w:fldChar w:fldCharType="end"/>
      </w:r>
    </w:p>
    <w:p>
      <w:pPr>
        <w:pStyle w:val="13"/>
        <w:tabs>
          <w:tab w:val="right" w:pos="8297"/>
        </w:tabs>
        <w:spacing w:line="360" w:lineRule="auto"/>
        <w:ind w:left="0" w:leftChars="0"/>
        <w:rPr>
          <w:rStyle w:val="17"/>
          <w:rFonts w:hint="eastAsia"/>
          <w:bCs/>
          <w:color w:val="auto"/>
        </w:rPr>
      </w:pPr>
      <w:r>
        <w:rPr>
          <w:rStyle w:val="17"/>
          <w:rFonts w:hint="eastAsia"/>
          <w:bCs/>
          <w:color w:val="auto"/>
        </w:rPr>
        <w:t>第七章 评标办法</w:t>
      </w:r>
    </w:p>
    <w:p>
      <w:pPr>
        <w:rPr>
          <w:rFonts w:hint="eastAsia"/>
        </w:rPr>
      </w:pPr>
    </w:p>
    <w:p>
      <w:pPr>
        <w:adjustRightInd w:val="0"/>
        <w:snapToGrid w:val="0"/>
        <w:spacing w:line="360" w:lineRule="auto"/>
        <w:rPr>
          <w:rFonts w:hint="eastAsia" w:ascii="宋体" w:hAnsi="宋体"/>
          <w:bCs/>
          <w:snapToGrid w:val="0"/>
        </w:rPr>
      </w:pPr>
      <w:r>
        <w:rPr>
          <w:rFonts w:hint="eastAsia" w:ascii="宋体" w:hAnsi="宋体"/>
          <w:snapToGrid w:val="0"/>
        </w:rPr>
        <w:fldChar w:fldCharType="end"/>
      </w:r>
    </w:p>
    <w:p>
      <w:pPr>
        <w:adjustRightInd w:val="0"/>
        <w:snapToGrid w:val="0"/>
        <w:spacing w:line="400" w:lineRule="atLeast"/>
        <w:rPr>
          <w:rFonts w:hint="eastAsia" w:ascii="宋体" w:hAnsi="宋体"/>
          <w:snapToGrid w:val="0"/>
          <w:sz w:val="28"/>
          <w:szCs w:val="28"/>
        </w:rPr>
      </w:pPr>
    </w:p>
    <w:p>
      <w:pPr>
        <w:adjustRightInd w:val="0"/>
        <w:snapToGrid w:val="0"/>
        <w:spacing w:line="400" w:lineRule="atLeast"/>
        <w:rPr>
          <w:rFonts w:hint="eastAsia" w:ascii="宋体" w:hAnsi="宋体"/>
          <w:snapToGrid w:val="0"/>
          <w:sz w:val="28"/>
          <w:szCs w:val="28"/>
        </w:rPr>
      </w:pPr>
    </w:p>
    <w:p>
      <w:pPr>
        <w:adjustRightInd w:val="0"/>
        <w:snapToGrid w:val="0"/>
        <w:spacing w:line="400" w:lineRule="atLeast"/>
        <w:rPr>
          <w:rFonts w:hint="eastAsia" w:ascii="宋体" w:hAnsi="宋体"/>
          <w:snapToGrid w:val="0"/>
          <w:sz w:val="28"/>
          <w:szCs w:val="28"/>
        </w:rPr>
      </w:pPr>
    </w:p>
    <w:p>
      <w:pPr>
        <w:adjustRightInd w:val="0"/>
        <w:snapToGrid w:val="0"/>
        <w:spacing w:line="400" w:lineRule="atLeast"/>
        <w:rPr>
          <w:rFonts w:hint="eastAsia" w:ascii="宋体" w:hAnsi="宋体"/>
          <w:snapToGrid w:val="0"/>
          <w:sz w:val="28"/>
          <w:szCs w:val="28"/>
        </w:rPr>
      </w:pPr>
    </w:p>
    <w:p>
      <w:pPr>
        <w:pStyle w:val="2"/>
        <w:keepNext w:val="0"/>
        <w:keepLines w:val="0"/>
        <w:spacing w:before="120"/>
        <w:rPr>
          <w:rFonts w:hint="eastAsia" w:ascii="宋体" w:eastAsia="宋体"/>
          <w:b/>
          <w:bCs/>
          <w:sz w:val="28"/>
          <w:szCs w:val="28"/>
        </w:rPr>
      </w:pPr>
      <w:bookmarkStart w:id="0" w:name="_Toc481761444"/>
    </w:p>
    <w:p>
      <w:pPr>
        <w:pStyle w:val="2"/>
        <w:keepNext w:val="0"/>
        <w:keepLines w:val="0"/>
        <w:spacing w:before="120"/>
        <w:rPr>
          <w:rFonts w:hint="eastAsia" w:ascii="宋体" w:eastAsia="宋体"/>
          <w:b/>
          <w:bCs/>
          <w:sz w:val="28"/>
          <w:szCs w:val="28"/>
        </w:rPr>
      </w:pPr>
    </w:p>
    <w:p>
      <w:pPr>
        <w:pStyle w:val="2"/>
        <w:keepNext w:val="0"/>
        <w:keepLines w:val="0"/>
        <w:spacing w:before="120"/>
        <w:rPr>
          <w:rFonts w:hint="eastAsia" w:ascii="宋体" w:eastAsia="宋体"/>
          <w:b/>
          <w:bCs/>
          <w:sz w:val="28"/>
          <w:szCs w:val="28"/>
        </w:rPr>
      </w:pPr>
    </w:p>
    <w:p>
      <w:pPr>
        <w:pStyle w:val="2"/>
        <w:keepNext w:val="0"/>
        <w:keepLines w:val="0"/>
        <w:spacing w:before="120"/>
        <w:jc w:val="both"/>
        <w:rPr>
          <w:rFonts w:hint="eastAsia" w:ascii="宋体" w:eastAsia="宋体"/>
          <w:b/>
          <w:bCs/>
          <w:sz w:val="28"/>
          <w:szCs w:val="28"/>
        </w:rPr>
      </w:pPr>
    </w:p>
    <w:p>
      <w:pPr>
        <w:pStyle w:val="2"/>
        <w:keepNext w:val="0"/>
        <w:keepLines w:val="0"/>
        <w:spacing w:before="120"/>
        <w:rPr>
          <w:rFonts w:hint="eastAsia" w:ascii="宋体" w:eastAsia="宋体"/>
          <w:b/>
          <w:bCs/>
          <w:sz w:val="28"/>
          <w:szCs w:val="28"/>
        </w:rPr>
      </w:pPr>
      <w:r>
        <w:rPr>
          <w:rFonts w:hint="eastAsia" w:ascii="宋体" w:eastAsia="宋体"/>
          <w:b/>
          <w:bCs/>
          <w:sz w:val="28"/>
          <w:szCs w:val="28"/>
        </w:rPr>
        <w:t>第一章 投标须知</w:t>
      </w:r>
      <w:bookmarkEnd w:id="0"/>
    </w:p>
    <w:p>
      <w:pPr>
        <w:pStyle w:val="2"/>
        <w:keepNext w:val="0"/>
        <w:keepLines w:val="0"/>
        <w:spacing w:before="120"/>
        <w:rPr>
          <w:rFonts w:hint="eastAsia" w:ascii="宋体" w:eastAsia="宋体"/>
          <w:b/>
          <w:bCs/>
          <w:sz w:val="28"/>
          <w:szCs w:val="28"/>
        </w:rPr>
      </w:pPr>
      <w:r>
        <w:rPr>
          <w:rFonts w:hint="eastAsia" w:ascii="宋体" w:eastAsia="宋体"/>
          <w:b/>
          <w:bCs/>
          <w:sz w:val="28"/>
          <w:szCs w:val="28"/>
        </w:rPr>
        <w:t>前附表</w:t>
      </w:r>
    </w:p>
    <w:tbl>
      <w:tblPr>
        <w:tblStyle w:val="15"/>
        <w:tblW w:w="102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3031"/>
        <w:gridCol w:w="1559"/>
        <w:gridCol w:w="43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0"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工程名称</w:t>
            </w:r>
          </w:p>
        </w:tc>
        <w:tc>
          <w:tcPr>
            <w:tcW w:w="8933" w:type="dxa"/>
            <w:gridSpan w:val="3"/>
            <w:noWrap w:val="0"/>
            <w:vAlign w:val="center"/>
          </w:tcPr>
          <w:p>
            <w:pPr>
              <w:jc w:val="both"/>
              <w:rPr>
                <w:rFonts w:hint="eastAsia" w:cs="Calibri"/>
                <w:sz w:val="22"/>
                <w:szCs w:val="22"/>
              </w:rPr>
            </w:pPr>
          </w:p>
          <w:p>
            <w:pPr>
              <w:pStyle w:val="14"/>
              <w:shd w:val="clear" w:color="auto" w:fill="FFFFFF"/>
              <w:spacing w:before="0" w:beforeAutospacing="0" w:after="0" w:afterAutospacing="0" w:line="340" w:lineRule="exact"/>
              <w:jc w:val="both"/>
              <w:rPr>
                <w:rFonts w:hint="default" w:eastAsia="宋体" w:cs="Calibri"/>
                <w:sz w:val="21"/>
                <w:szCs w:val="21"/>
                <w:lang w:val="en-US" w:eastAsia="zh-CN"/>
              </w:rPr>
            </w:pPr>
            <w:r>
              <w:rPr>
                <w:rFonts w:hint="eastAsia" w:ascii="Times New Roman" w:hAnsi="Times New Roman" w:eastAsia="宋体" w:cs="Times New Roman"/>
                <w:kern w:val="0"/>
                <w:sz w:val="24"/>
                <w:szCs w:val="24"/>
                <w:lang w:val="en-US" w:eastAsia="zh-CN" w:bidi="ar-SA"/>
              </w:rPr>
              <w:t>农村道路安全设施提升改造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建设地点</w:t>
            </w:r>
          </w:p>
        </w:tc>
        <w:tc>
          <w:tcPr>
            <w:tcW w:w="8933" w:type="dxa"/>
            <w:gridSpan w:val="3"/>
            <w:noWrap w:val="0"/>
            <w:vAlign w:val="center"/>
          </w:tcPr>
          <w:p>
            <w:pPr>
              <w:pStyle w:val="14"/>
              <w:shd w:val="clear" w:color="auto" w:fill="FFFFFF"/>
              <w:spacing w:before="0" w:beforeAutospacing="0" w:after="0" w:afterAutospacing="0" w:line="340" w:lineRule="exact"/>
              <w:jc w:val="both"/>
              <w:rPr>
                <w:rFonts w:hint="default" w:eastAsia="宋体" w:cs="Calibri"/>
                <w:sz w:val="21"/>
                <w:szCs w:val="21"/>
                <w:lang w:val="en-US" w:eastAsia="zh-CN"/>
              </w:rPr>
            </w:pPr>
            <w:r>
              <w:rPr>
                <w:rFonts w:hint="eastAsia" w:cs="Calibri"/>
                <w:sz w:val="22"/>
                <w:szCs w:val="22"/>
                <w:lang w:val="en-US" w:eastAsia="zh-CN"/>
              </w:rPr>
              <w:t>常州市金坛区尧塘街道汤庄村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4"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联 系 人</w:t>
            </w:r>
          </w:p>
        </w:tc>
        <w:tc>
          <w:tcPr>
            <w:tcW w:w="3031" w:type="dxa"/>
            <w:tcBorders>
              <w:right w:val="single" w:color="auto" w:sz="4" w:space="0"/>
            </w:tcBorders>
            <w:noWrap w:val="0"/>
            <w:vAlign w:val="center"/>
          </w:tcPr>
          <w:p>
            <w:pPr>
              <w:jc w:val="both"/>
              <w:rPr>
                <w:rFonts w:hint="default" w:ascii="宋体" w:hAnsi="宋体" w:eastAsia="宋体"/>
                <w:snapToGrid w:val="0"/>
                <w:sz w:val="21"/>
                <w:szCs w:val="21"/>
                <w:lang w:val="en-US" w:eastAsia="zh-CN"/>
              </w:rPr>
            </w:pPr>
            <w:r>
              <w:rPr>
                <w:rFonts w:hint="eastAsia" w:ascii="宋体" w:hAnsi="宋体"/>
                <w:snapToGrid w:val="0"/>
                <w:sz w:val="21"/>
                <w:szCs w:val="21"/>
                <w:lang w:val="en-US" w:eastAsia="zh-CN"/>
              </w:rPr>
              <w:t>童先生</w:t>
            </w:r>
          </w:p>
        </w:tc>
        <w:tc>
          <w:tcPr>
            <w:tcW w:w="1559" w:type="dxa"/>
            <w:tcBorders>
              <w:left w:val="single" w:color="auto" w:sz="4" w:space="0"/>
            </w:tcBorders>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联系电话</w:t>
            </w:r>
          </w:p>
        </w:tc>
        <w:tc>
          <w:tcPr>
            <w:tcW w:w="4343" w:type="dxa"/>
            <w:noWrap w:val="0"/>
            <w:vAlign w:val="center"/>
          </w:tcPr>
          <w:p>
            <w:pPr>
              <w:jc w:val="both"/>
              <w:rPr>
                <w:rFonts w:hint="default" w:ascii="宋体" w:hAnsi="宋体" w:eastAsia="宋体"/>
                <w:snapToGrid w:val="0"/>
                <w:sz w:val="21"/>
                <w:szCs w:val="21"/>
                <w:lang w:val="en-US" w:eastAsia="zh-CN"/>
              </w:rPr>
            </w:pPr>
            <w:r>
              <w:rPr>
                <w:rFonts w:hint="eastAsia" w:ascii="宋体" w:hAnsi="宋体" w:cs="Calibri"/>
                <w:kern w:val="0"/>
                <w:szCs w:val="21"/>
                <w:lang w:val="en-US" w:eastAsia="zh-CN"/>
              </w:rPr>
              <w:t>18015029994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9"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招标方式</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公开招标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建设内容</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工程量清单范围内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标段划分</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一个标段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项目工期</w:t>
            </w:r>
          </w:p>
        </w:tc>
        <w:tc>
          <w:tcPr>
            <w:tcW w:w="8933" w:type="dxa"/>
            <w:gridSpan w:val="3"/>
            <w:noWrap w:val="0"/>
            <w:vAlign w:val="center"/>
          </w:tcPr>
          <w:p>
            <w:pPr>
              <w:spacing w:line="440" w:lineRule="exact"/>
              <w:jc w:val="both"/>
              <w:rPr>
                <w:rFonts w:hint="eastAsia" w:ascii="宋体" w:hAnsi="宋体" w:eastAsiaTheme="minorEastAsia"/>
                <w:snapToGrid w:val="0"/>
                <w:sz w:val="21"/>
                <w:szCs w:val="21"/>
                <w:lang w:eastAsia="zh-CN"/>
              </w:rPr>
            </w:pPr>
            <w:r>
              <w:rPr>
                <w:rFonts w:hint="eastAsia" w:ascii="宋体" w:hAnsi="宋体"/>
                <w:snapToGrid w:val="0"/>
                <w:color w:val="FF0000"/>
                <w:sz w:val="21"/>
                <w:szCs w:val="21"/>
                <w:lang w:val="en-US" w:eastAsia="zh-CN"/>
              </w:rPr>
              <w:t>90</w:t>
            </w:r>
            <w:r>
              <w:rPr>
                <w:rFonts w:hint="eastAsia" w:ascii="宋体" w:hAnsi="宋体"/>
                <w:snapToGrid w:val="0"/>
                <w:color w:val="FF0000"/>
                <w:sz w:val="21"/>
                <w:szCs w:val="21"/>
              </w:rPr>
              <w:t>日历天</w:t>
            </w:r>
            <w:r>
              <w:rPr>
                <w:rFonts w:hint="eastAsia" w:ascii="宋体" w:hAnsi="宋体"/>
                <w:snapToGrid w:val="0"/>
                <w:color w:val="FF0000"/>
                <w:sz w:val="21"/>
                <w:szCs w:val="21"/>
                <w:lang w:eastAsia="zh-CN"/>
              </w:rPr>
              <w:t>（</w:t>
            </w:r>
            <w:r>
              <w:rPr>
                <w:rFonts w:hint="eastAsia" w:ascii="宋体" w:hAnsi="宋体"/>
                <w:snapToGrid w:val="0"/>
                <w:color w:val="FF0000"/>
                <w:sz w:val="21"/>
                <w:szCs w:val="21"/>
                <w:lang w:val="en-US" w:eastAsia="zh-CN"/>
              </w:rPr>
              <w:t>以开工令为准</w:t>
            </w:r>
            <w:r>
              <w:rPr>
                <w:rFonts w:hint="eastAsia" w:ascii="宋体" w:hAnsi="宋体"/>
                <w:snapToGrid w:val="0"/>
                <w:color w:val="FF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4"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质量等级要求</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39" w:hRule="exact"/>
          <w:jc w:val="center"/>
        </w:trPr>
        <w:tc>
          <w:tcPr>
            <w:tcW w:w="1268" w:type="dxa"/>
            <w:tcBorders>
              <w:bottom w:val="single" w:color="auto" w:sz="4" w:space="0"/>
            </w:tcBorders>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现场踏勘</w:t>
            </w:r>
          </w:p>
        </w:tc>
        <w:tc>
          <w:tcPr>
            <w:tcW w:w="8933" w:type="dxa"/>
            <w:gridSpan w:val="3"/>
            <w:tcBorders>
              <w:bottom w:val="single" w:color="auto" w:sz="4" w:space="0"/>
            </w:tcBorders>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不组织。投标人需根据招标文件的有关要求，自行查看现场，结合施工现场实际情况及拟定的施工方案或施工组织设计并充分考虑施工过程中的各种措施(包括便道等)，自主报价，确保施工顺利进行，相关费用应综合考虑在投标报价中。对投标人在踏勘现场及投标过程中可能发生的任何意外事故，均由投标人自行承担所有责任（包含但不限于可能发生的经济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82"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投标有效期</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投标截止时间后</w:t>
            </w:r>
            <w:r>
              <w:rPr>
                <w:rFonts w:hint="eastAsia" w:ascii="宋体" w:hAnsi="宋体"/>
                <w:snapToGrid w:val="0"/>
                <w:sz w:val="21"/>
                <w:szCs w:val="21"/>
                <w:lang w:val="en-US" w:eastAsia="zh-CN"/>
              </w:rPr>
              <w:t>45</w:t>
            </w:r>
            <w:r>
              <w:rPr>
                <w:rFonts w:hint="eastAsia" w:ascii="宋体" w:hAnsi="宋体"/>
                <w:snapToGrid w:val="0"/>
                <w:color w:val="000000" w:themeColor="text1"/>
                <w:sz w:val="21"/>
                <w:szCs w:val="21"/>
                <w14:textFill>
                  <w14:solidFill>
                    <w14:schemeClr w14:val="tx1"/>
                  </w14:solidFill>
                </w14:textFill>
              </w:rPr>
              <w:t>日内有</w:t>
            </w:r>
            <w:r>
              <w:rPr>
                <w:rFonts w:hint="eastAsia" w:ascii="宋体" w:hAnsi="宋体"/>
                <w:snapToGrid w:val="0"/>
                <w:sz w:val="21"/>
                <w:szCs w:val="21"/>
              </w:rPr>
              <w:t>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8"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投标文件份数</w:t>
            </w:r>
          </w:p>
        </w:tc>
        <w:tc>
          <w:tcPr>
            <w:tcW w:w="8933" w:type="dxa"/>
            <w:gridSpan w:val="3"/>
            <w:noWrap w:val="0"/>
            <w:vAlign w:val="center"/>
          </w:tcPr>
          <w:p>
            <w:pPr>
              <w:adjustRightInd w:val="0"/>
              <w:snapToGrid w:val="0"/>
              <w:spacing w:line="440" w:lineRule="exact"/>
              <w:jc w:val="both"/>
              <w:rPr>
                <w:rFonts w:hint="eastAsia" w:ascii="宋体" w:hAnsi="宋体"/>
                <w:bCs/>
                <w:snapToGrid w:val="0"/>
                <w:sz w:val="21"/>
                <w:szCs w:val="21"/>
              </w:rPr>
            </w:pPr>
            <w:r>
              <w:rPr>
                <w:rFonts w:hint="eastAsia" w:ascii="宋体" w:hAnsi="宋体"/>
                <w:bCs/>
                <w:snapToGrid w:val="0"/>
                <w:sz w:val="21"/>
                <w:szCs w:val="21"/>
              </w:rPr>
              <w:t>一套正本，二套副本（正、副本需分别装订、密封、标识）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0"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投标文件递交地点及截止时间</w:t>
            </w:r>
          </w:p>
        </w:tc>
        <w:tc>
          <w:tcPr>
            <w:tcW w:w="8933" w:type="dxa"/>
            <w:gridSpan w:val="3"/>
            <w:noWrap w:val="0"/>
            <w:vAlign w:val="center"/>
          </w:tcPr>
          <w:p>
            <w:pPr>
              <w:adjustRightInd w:val="0"/>
              <w:snapToGrid w:val="0"/>
              <w:spacing w:line="440" w:lineRule="exact"/>
              <w:jc w:val="both"/>
              <w:rPr>
                <w:rFonts w:hint="default" w:ascii="宋体" w:hAnsi="宋体" w:eastAsiaTheme="minorEastAsia"/>
                <w:snapToGrid w:val="0"/>
                <w:color w:val="FF0000"/>
                <w:sz w:val="21"/>
                <w:szCs w:val="21"/>
                <w:lang w:val="en-US" w:eastAsia="zh-CN"/>
              </w:rPr>
            </w:pPr>
            <w:r>
              <w:rPr>
                <w:rFonts w:hint="eastAsia" w:ascii="宋体" w:hAnsi="宋体"/>
                <w:snapToGrid w:val="0"/>
                <w:color w:val="FF0000"/>
                <w:sz w:val="21"/>
                <w:szCs w:val="21"/>
              </w:rPr>
              <w:t>投标截止时间：202</w:t>
            </w:r>
            <w:r>
              <w:rPr>
                <w:rFonts w:hint="eastAsia" w:ascii="宋体" w:hAnsi="宋体"/>
                <w:snapToGrid w:val="0"/>
                <w:color w:val="FF0000"/>
                <w:sz w:val="21"/>
                <w:szCs w:val="21"/>
                <w:lang w:val="en-US" w:eastAsia="zh-CN"/>
              </w:rPr>
              <w:t xml:space="preserve">3年 1 </w:t>
            </w:r>
            <w:r>
              <w:rPr>
                <w:rFonts w:hint="eastAsia" w:ascii="宋体" w:hAnsi="宋体"/>
                <w:snapToGrid w:val="0"/>
                <w:color w:val="FF0000"/>
                <w:sz w:val="21"/>
                <w:szCs w:val="21"/>
              </w:rPr>
              <w:t>月</w:t>
            </w:r>
            <w:r>
              <w:rPr>
                <w:rFonts w:hint="eastAsia" w:ascii="宋体" w:hAnsi="宋体"/>
                <w:snapToGrid w:val="0"/>
                <w:color w:val="FF0000"/>
                <w:sz w:val="21"/>
                <w:szCs w:val="21"/>
                <w:lang w:val="en-US" w:eastAsia="zh-CN"/>
              </w:rPr>
              <w:t xml:space="preserve"> 19  </w:t>
            </w:r>
            <w:r>
              <w:rPr>
                <w:rFonts w:hint="eastAsia" w:ascii="宋体" w:hAnsi="宋体"/>
                <w:snapToGrid w:val="0"/>
                <w:color w:val="FF0000"/>
                <w:sz w:val="21"/>
                <w:szCs w:val="21"/>
              </w:rPr>
              <w:t>日</w:t>
            </w:r>
            <w:r>
              <w:rPr>
                <w:rFonts w:hint="eastAsia" w:ascii="宋体" w:hAnsi="宋体"/>
                <w:snapToGrid w:val="0"/>
                <w:color w:val="FF0000"/>
                <w:sz w:val="21"/>
                <w:szCs w:val="21"/>
                <w:lang w:val="en-US" w:eastAsia="zh-CN"/>
              </w:rPr>
              <w:t>上午9:30</w:t>
            </w:r>
          </w:p>
          <w:p>
            <w:pPr>
              <w:adjustRightInd w:val="0"/>
              <w:snapToGrid w:val="0"/>
              <w:spacing w:line="440" w:lineRule="exact"/>
              <w:jc w:val="both"/>
              <w:rPr>
                <w:rFonts w:hint="eastAsia" w:ascii="宋体" w:hAnsi="宋体" w:eastAsia="宋体"/>
                <w:snapToGrid w:val="0"/>
                <w:sz w:val="21"/>
                <w:szCs w:val="21"/>
                <w:lang w:eastAsia="zh-CN"/>
              </w:rPr>
            </w:pPr>
            <w:r>
              <w:rPr>
                <w:rFonts w:hint="eastAsia" w:ascii="宋体" w:hAnsi="宋体"/>
                <w:snapToGrid w:val="0"/>
                <w:sz w:val="21"/>
                <w:szCs w:val="21"/>
              </w:rPr>
              <w:t>接收人：</w:t>
            </w:r>
            <w:r>
              <w:rPr>
                <w:rFonts w:hint="eastAsia" w:ascii="宋体" w:hAnsi="宋体"/>
                <w:snapToGrid w:val="0"/>
                <w:sz w:val="21"/>
                <w:szCs w:val="21"/>
                <w:lang w:val="en-US" w:eastAsia="zh-CN"/>
              </w:rPr>
              <w:t>江苏浩然工程项目管理有限公司</w:t>
            </w:r>
          </w:p>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地点：常州市金坛区市民中心C栋5楼</w:t>
            </w:r>
            <w:r>
              <w:rPr>
                <w:rFonts w:hint="eastAsia" w:ascii="宋体" w:hAnsi="宋体"/>
                <w:snapToGrid w:val="0"/>
                <w:sz w:val="21"/>
                <w:szCs w:val="21"/>
                <w:lang w:val="en-US" w:eastAsia="zh-CN"/>
              </w:rPr>
              <w:t xml:space="preserve">  504  </w:t>
            </w:r>
            <w:r>
              <w:rPr>
                <w:rFonts w:hint="eastAsia" w:ascii="宋体" w:hAnsi="宋体"/>
                <w:snapToGrid w:val="0"/>
                <w:sz w:val="21"/>
                <w:szCs w:val="21"/>
              </w:rPr>
              <w:t>室（常州市金坛区金山路168号）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58"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开标时间、地点</w:t>
            </w:r>
          </w:p>
        </w:tc>
        <w:tc>
          <w:tcPr>
            <w:tcW w:w="8933" w:type="dxa"/>
            <w:gridSpan w:val="3"/>
            <w:noWrap w:val="0"/>
            <w:vAlign w:val="center"/>
          </w:tcPr>
          <w:p>
            <w:pPr>
              <w:pStyle w:val="14"/>
              <w:shd w:val="clear" w:color="auto" w:fill="FFFFFF"/>
              <w:spacing w:before="0" w:beforeAutospacing="0" w:after="0" w:afterAutospacing="0" w:line="340" w:lineRule="exact"/>
              <w:jc w:val="both"/>
              <w:rPr>
                <w:rFonts w:hint="default"/>
                <w:snapToGrid w:val="0"/>
                <w:color w:val="FF0000"/>
                <w:sz w:val="21"/>
                <w:szCs w:val="21"/>
                <w:lang w:val="en-US"/>
              </w:rPr>
            </w:pPr>
            <w:r>
              <w:rPr>
                <w:rFonts w:hint="eastAsia"/>
                <w:snapToGrid w:val="0"/>
                <w:color w:val="FF0000"/>
                <w:sz w:val="21"/>
                <w:szCs w:val="21"/>
              </w:rPr>
              <w:t>时间：2022年</w:t>
            </w:r>
            <w:r>
              <w:rPr>
                <w:rFonts w:hint="eastAsia"/>
                <w:snapToGrid w:val="0"/>
                <w:color w:val="FF0000"/>
                <w:sz w:val="21"/>
                <w:szCs w:val="21"/>
                <w:lang w:val="en-US" w:eastAsia="zh-CN"/>
              </w:rPr>
              <w:t xml:space="preserve"> 1  </w:t>
            </w:r>
            <w:r>
              <w:rPr>
                <w:rFonts w:hint="eastAsia"/>
                <w:snapToGrid w:val="0"/>
                <w:color w:val="FF0000"/>
                <w:sz w:val="21"/>
                <w:szCs w:val="21"/>
              </w:rPr>
              <w:t>月</w:t>
            </w:r>
            <w:r>
              <w:rPr>
                <w:rFonts w:hint="eastAsia"/>
                <w:snapToGrid w:val="0"/>
                <w:color w:val="FF0000"/>
                <w:sz w:val="21"/>
                <w:szCs w:val="21"/>
                <w:lang w:val="en-US" w:eastAsia="zh-CN"/>
              </w:rPr>
              <w:t xml:space="preserve"> 19 日上午9:30</w:t>
            </w:r>
          </w:p>
          <w:p>
            <w:pPr>
              <w:adjustRightInd w:val="0"/>
              <w:snapToGrid w:val="0"/>
              <w:spacing w:line="440" w:lineRule="exact"/>
              <w:jc w:val="both"/>
              <w:rPr>
                <w:rFonts w:hint="default" w:ascii="宋体" w:hAnsi="宋体" w:eastAsiaTheme="minorEastAsia"/>
                <w:snapToGrid w:val="0"/>
                <w:sz w:val="21"/>
                <w:szCs w:val="21"/>
                <w:lang w:val="en-US" w:eastAsia="zh-CN"/>
              </w:rPr>
            </w:pPr>
            <w:r>
              <w:rPr>
                <w:rFonts w:hint="eastAsia" w:ascii="宋体" w:hAnsi="宋体"/>
                <w:snapToGrid w:val="0"/>
                <w:sz w:val="21"/>
                <w:szCs w:val="21"/>
              </w:rPr>
              <w:t>地点：常州市金坛区市民中心C栋5楼</w:t>
            </w:r>
            <w:r>
              <w:rPr>
                <w:rFonts w:hint="eastAsia" w:ascii="宋体" w:hAnsi="宋体"/>
                <w:snapToGrid w:val="0"/>
                <w:sz w:val="21"/>
                <w:szCs w:val="21"/>
                <w:lang w:val="en-US" w:eastAsia="zh-CN"/>
              </w:rPr>
              <w:t xml:space="preserve">  504  </w:t>
            </w:r>
            <w:r>
              <w:rPr>
                <w:rFonts w:hint="eastAsia" w:ascii="宋体" w:hAnsi="宋体"/>
                <w:snapToGrid w:val="0"/>
                <w:sz w:val="21"/>
                <w:szCs w:val="21"/>
              </w:rPr>
              <w:t>室（常州市金坛区金山路168号）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00"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资格审查资料（后审）</w:t>
            </w:r>
          </w:p>
        </w:tc>
        <w:tc>
          <w:tcPr>
            <w:tcW w:w="8933" w:type="dxa"/>
            <w:gridSpan w:val="3"/>
            <w:noWrap w:val="0"/>
            <w:vAlign w:val="center"/>
          </w:tcPr>
          <w:p>
            <w:pPr>
              <w:spacing w:line="360" w:lineRule="auto"/>
              <w:ind w:firstLine="210" w:firstLineChars="100"/>
              <w:rPr>
                <w:rFonts w:hint="eastAsia" w:ascii="宋体" w:hAnsi="宋体"/>
                <w:snapToGrid w:val="0"/>
                <w:sz w:val="21"/>
                <w:szCs w:val="21"/>
              </w:rPr>
            </w:pPr>
            <w:r>
              <w:rPr>
                <w:rFonts w:hint="eastAsia" w:ascii="宋体" w:hAnsi="宋体"/>
                <w:snapToGrid w:val="0"/>
                <w:sz w:val="21"/>
                <w:szCs w:val="21"/>
              </w:rPr>
              <w:t>本工程采用资格后审的方式，资格后审需提供的资料（原件核查）：</w:t>
            </w:r>
          </w:p>
          <w:p>
            <w:pPr>
              <w:spacing w:line="360" w:lineRule="auto"/>
              <w:ind w:firstLine="220" w:firstLineChars="100"/>
              <w:rPr>
                <w:rFonts w:hint="eastAsia" w:ascii="宋体" w:hAnsi="宋体"/>
                <w:snapToGrid w:val="0"/>
                <w:sz w:val="21"/>
                <w:szCs w:val="21"/>
                <w:lang w:eastAsia="zh-CN"/>
              </w:rPr>
            </w:pPr>
            <w:r>
              <w:rPr>
                <w:rFonts w:hint="eastAsia" w:cs="Calibri"/>
                <w:sz w:val="22"/>
                <w:szCs w:val="22"/>
              </w:rPr>
              <w:t>（</w:t>
            </w:r>
            <w:r>
              <w:rPr>
                <w:rFonts w:hint="eastAsia" w:ascii="宋体" w:hAnsi="宋体"/>
                <w:snapToGrid w:val="0"/>
                <w:sz w:val="21"/>
                <w:szCs w:val="21"/>
              </w:rPr>
              <w:t>1）常州市建设工程投标报名申请书</w:t>
            </w:r>
            <w:r>
              <w:rPr>
                <w:rFonts w:hint="eastAsia" w:ascii="宋体" w:hAnsi="宋体"/>
                <w:snapToGrid w:val="0"/>
                <w:sz w:val="21"/>
                <w:szCs w:val="21"/>
                <w:lang w:eastAsia="zh-CN"/>
              </w:rPr>
              <w:t>（</w:t>
            </w:r>
            <w:r>
              <w:rPr>
                <w:rFonts w:hint="eastAsia" w:ascii="宋体" w:hAnsi="宋体"/>
                <w:snapToGrid w:val="0"/>
                <w:sz w:val="21"/>
                <w:szCs w:val="21"/>
                <w:lang w:val="en-US" w:eastAsia="zh-CN"/>
              </w:rPr>
              <w:t>附件1</w:t>
            </w:r>
            <w:r>
              <w:rPr>
                <w:rFonts w:hint="eastAsia" w:ascii="宋体" w:hAnsi="宋体"/>
                <w:snapToGrid w:val="0"/>
                <w:sz w:val="21"/>
                <w:szCs w:val="21"/>
                <w:lang w:eastAsia="zh-CN"/>
              </w:rPr>
              <w:t>）；</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（2）具有独立法人资格，持有有效营业执照；</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（3）具有省级及以上交通运输主管部门核发的路基路面养护乙级或以上资质；</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（4）具备省级及以上有关主管部门核发的有效的《安全生产许可证》；</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（5）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6）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（7）拟投入的项目经理、专职安全员需提供社保机构出具社保缴费证明原件（2022年8月至投标截止时间之日内任意一个月均可）；</w:t>
            </w:r>
          </w:p>
          <w:p>
            <w:pPr>
              <w:pStyle w:val="14"/>
              <w:shd w:val="clear" w:color="auto" w:fill="FFFFFF"/>
              <w:spacing w:before="0" w:beforeAutospacing="0" w:after="0" w:afterAutospacing="0" w:line="360" w:lineRule="exact"/>
              <w:ind w:firstLine="440" w:firstLineChars="200"/>
              <w:rPr>
                <w:rFonts w:cs="Calibri"/>
                <w:sz w:val="22"/>
                <w:szCs w:val="22"/>
              </w:rPr>
            </w:pPr>
            <w:r>
              <w:rPr>
                <w:rFonts w:hint="eastAsia" w:cs="Calibri"/>
                <w:sz w:val="22"/>
                <w:szCs w:val="22"/>
              </w:rPr>
              <w:t>注：资格审查资料必需按上述顺序提供三套复印件装订成册（不可活页装订）并加盖公章，装订成册的资格审查资料复印件必须装袋、密封（注：密封袋骑缝处加盖报名单位公章)、标志（注：密封袋上注明工程名称、报名单位全称并加盖报名单位公章和法定代表人印章)，原件（即企业营业执照、资质证书、安全生产许可证、项目负责人注册建造师证书</w:t>
            </w:r>
            <w:r>
              <w:rPr>
                <w:rFonts w:hint="eastAsia" w:cs="Calibri"/>
                <w:sz w:val="22"/>
                <w:szCs w:val="22"/>
                <w:lang w:val="en-US" w:eastAsia="zh-CN"/>
              </w:rPr>
              <w:t>及</w:t>
            </w:r>
            <w:r>
              <w:rPr>
                <w:rFonts w:hint="eastAsia" w:cs="Calibri"/>
                <w:color w:val="000000" w:themeColor="text1"/>
                <w:sz w:val="22"/>
                <w:szCs w:val="22"/>
                <w14:textFill>
                  <w14:solidFill>
                    <w14:schemeClr w14:val="tx1"/>
                  </w14:solidFill>
                </w14:textFill>
              </w:rPr>
              <w:t>安全生产考核合格证书B证</w:t>
            </w:r>
            <w:r>
              <w:rPr>
                <w:rFonts w:hint="eastAsia" w:cs="Calibri"/>
                <w:sz w:val="22"/>
                <w:szCs w:val="22"/>
                <w:lang w:eastAsia="zh-CN"/>
              </w:rPr>
              <w:t>，</w:t>
            </w:r>
            <w:r>
              <w:rPr>
                <w:rFonts w:hint="eastAsia" w:cs="Calibri"/>
                <w:sz w:val="22"/>
                <w:szCs w:val="22"/>
              </w:rPr>
              <w:t>可提供证书原件或公证件或带有二维码的打印件加盖公章)密封（可单独密封也可与复印件密封在一起）并在投标截止时间前一次性递交，投标截止时间后不再接受补充资</w:t>
            </w:r>
            <w:r>
              <w:rPr>
                <w:rFonts w:hint="eastAsia" w:cs="Calibri"/>
                <w:sz w:val="22"/>
                <w:szCs w:val="22"/>
                <w:lang w:val="en-US" w:eastAsia="zh-CN"/>
              </w:rPr>
              <w:t>料</w:t>
            </w:r>
            <w:r>
              <w:rPr>
                <w:rFonts w:hint="eastAsia" w:cs="Calibri"/>
                <w:sz w:val="22"/>
                <w:szCs w:val="22"/>
              </w:rPr>
              <w:t xml:space="preserve">（未能按上述要求提供资料的，采购人将拒绝其参与投标)。 </w:t>
            </w:r>
          </w:p>
          <w:p>
            <w:pPr>
              <w:pStyle w:val="14"/>
              <w:shd w:val="clear" w:color="auto" w:fill="FFFFFF"/>
              <w:spacing w:before="0" w:beforeAutospacing="0" w:after="0" w:afterAutospacing="0" w:line="360" w:lineRule="exact"/>
              <w:ind w:firstLine="440" w:firstLineChars="200"/>
              <w:rPr>
                <w:rFonts w:hint="eastAsia" w:cs="Calibri"/>
                <w:sz w:val="22"/>
                <w:szCs w:val="22"/>
              </w:rPr>
            </w:pPr>
            <w:r>
              <w:rPr>
                <w:rFonts w:hint="eastAsia" w:cs="Calibri"/>
                <w:sz w:val="22"/>
                <w:szCs w:val="22"/>
              </w:rPr>
              <w:t>关于本工程所有的资审资料，都必须在有效期内。如有关资审资料在年审中的，开标时必须出具发证单位的证明原件。</w:t>
            </w:r>
          </w:p>
          <w:p>
            <w:pPr>
              <w:pStyle w:val="14"/>
              <w:shd w:val="clear" w:color="auto" w:fill="FFFFFF"/>
              <w:spacing w:before="0" w:beforeAutospacing="0" w:after="0" w:afterAutospacing="0" w:line="360" w:lineRule="exact"/>
              <w:ind w:firstLine="440" w:firstLineChars="200"/>
              <w:rPr>
                <w:rFonts w:cs="Calibri"/>
                <w:sz w:val="22"/>
                <w:szCs w:val="22"/>
              </w:rPr>
            </w:pPr>
            <w:r>
              <w:rPr>
                <w:rFonts w:hint="eastAsia" w:cs="Calibri"/>
                <w:sz w:val="22"/>
                <w:szCs w:val="22"/>
              </w:rPr>
              <w:t>（资格后审时一次性递交上述要求的资料，不接受补充资料）。</w:t>
            </w:r>
          </w:p>
          <w:p>
            <w:pPr>
              <w:adjustRightInd w:val="0"/>
              <w:snapToGrid w:val="0"/>
              <w:spacing w:line="440" w:lineRule="exact"/>
              <w:jc w:val="both"/>
              <w:rPr>
                <w:rFonts w:hint="eastAsia" w:ascii="宋体" w:hAnsi="宋体"/>
                <w:snapToGrid w:val="0"/>
                <w:sz w:val="21"/>
                <w:szCs w:val="21"/>
              </w:rPr>
            </w:pPr>
          </w:p>
          <w:p>
            <w:pPr>
              <w:pStyle w:val="14"/>
              <w:shd w:val="clear" w:color="auto" w:fill="FFFFFF"/>
              <w:spacing w:before="0" w:beforeAutospacing="0" w:after="0" w:afterAutospacing="0" w:line="360" w:lineRule="exact"/>
              <w:ind w:firstLine="440" w:firstLineChars="200"/>
              <w:rPr>
                <w:rFonts w:hint="eastAsia" w:cs="Calibri"/>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74" w:hRule="atLeast"/>
          <w:jc w:val="center"/>
        </w:trPr>
        <w:tc>
          <w:tcPr>
            <w:tcW w:w="1268" w:type="dxa"/>
            <w:noWrap w:val="0"/>
            <w:vAlign w:val="center"/>
          </w:tcPr>
          <w:p>
            <w:pPr>
              <w:adjustRightInd w:val="0"/>
              <w:snapToGrid w:val="0"/>
              <w:spacing w:line="440" w:lineRule="exact"/>
              <w:jc w:val="center"/>
              <w:rPr>
                <w:rFonts w:hint="eastAsia" w:ascii="宋体" w:hAnsi="宋体" w:cs="宋体"/>
                <w:snapToGrid w:val="0"/>
                <w:sz w:val="21"/>
                <w:szCs w:val="21"/>
              </w:rPr>
            </w:pPr>
            <w:r>
              <w:rPr>
                <w:rFonts w:hint="eastAsia" w:ascii="宋体" w:hAnsi="宋体" w:cs="宋体"/>
                <w:snapToGrid w:val="0"/>
                <w:sz w:val="21"/>
                <w:szCs w:val="21"/>
              </w:rPr>
              <w:t>投标保证金</w:t>
            </w:r>
          </w:p>
        </w:tc>
        <w:tc>
          <w:tcPr>
            <w:tcW w:w="8933" w:type="dxa"/>
            <w:gridSpan w:val="3"/>
            <w:noWrap w:val="0"/>
            <w:vAlign w:val="center"/>
          </w:tcPr>
          <w:p>
            <w:pPr>
              <w:pStyle w:val="12"/>
              <w:ind w:firstLine="420" w:firstLineChars="200"/>
              <w:jc w:val="both"/>
              <w:rPr>
                <w:rFonts w:hint="eastAsia" w:ascii="宋体" w:hAnsi="宋体" w:cs="宋体"/>
                <w:sz w:val="21"/>
                <w:szCs w:val="21"/>
              </w:rPr>
            </w:pPr>
            <w:r>
              <w:rPr>
                <w:rFonts w:hint="eastAsia" w:cs="Calibri"/>
                <w:color w:val="FF0000"/>
                <w:sz w:val="21"/>
                <w:szCs w:val="21"/>
                <w:u w:val="single"/>
                <w:lang w:val="en-US" w:eastAsia="zh-CN"/>
              </w:rPr>
              <w:t>19500.00</w:t>
            </w:r>
            <w:r>
              <w:rPr>
                <w:rFonts w:hint="eastAsia" w:cs="Calibri"/>
                <w:color w:val="auto"/>
                <w:sz w:val="21"/>
                <w:szCs w:val="21"/>
                <w:u w:val="single"/>
              </w:rPr>
              <w:t>元</w:t>
            </w:r>
            <w:r>
              <w:rPr>
                <w:rFonts w:hint="eastAsia" w:cs="Calibri"/>
                <w:sz w:val="21"/>
                <w:szCs w:val="21"/>
              </w:rPr>
              <w:t>；投标保证金必须以现金（不接受现金支票等其他形式）的形式在开标时递交（保证金必须拿信封密封，信封袋上注明标段名称、报名企业全称并加盖报名企业公章）；否则招标人将拒绝接受其投标文件。未中标单位的投标保证金当场退还，中标单位的投标保证金在合同签订后5个工作日内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0" w:hRule="atLeast"/>
          <w:jc w:val="center"/>
        </w:trPr>
        <w:tc>
          <w:tcPr>
            <w:tcW w:w="1268" w:type="dxa"/>
            <w:noWrap w:val="0"/>
            <w:vAlign w:val="center"/>
          </w:tcPr>
          <w:p>
            <w:pPr>
              <w:adjustRightInd w:val="0"/>
              <w:snapToGrid w:val="0"/>
              <w:spacing w:line="440" w:lineRule="exact"/>
              <w:jc w:val="center"/>
              <w:rPr>
                <w:rFonts w:hint="eastAsia" w:ascii="宋体" w:hAnsi="宋体" w:cs="宋体"/>
                <w:bCs/>
                <w:snapToGrid w:val="0"/>
                <w:sz w:val="21"/>
                <w:szCs w:val="21"/>
              </w:rPr>
            </w:pPr>
            <w:r>
              <w:rPr>
                <w:rFonts w:hint="eastAsia" w:ascii="宋体" w:hAnsi="宋体" w:cs="宋体"/>
                <w:bCs/>
                <w:snapToGrid w:val="0"/>
                <w:sz w:val="21"/>
                <w:szCs w:val="21"/>
              </w:rPr>
              <w:t>履约保证金</w:t>
            </w:r>
          </w:p>
        </w:tc>
        <w:tc>
          <w:tcPr>
            <w:tcW w:w="8933" w:type="dxa"/>
            <w:gridSpan w:val="3"/>
            <w:noWrap w:val="0"/>
            <w:vAlign w:val="center"/>
          </w:tcPr>
          <w:p>
            <w:pPr>
              <w:spacing w:line="400" w:lineRule="exact"/>
              <w:jc w:val="both"/>
              <w:rPr>
                <w:rFonts w:hint="eastAsia" w:ascii="宋体" w:hAnsi="宋体" w:cs="宋体"/>
                <w:bCs/>
                <w:snapToGrid w:val="0"/>
                <w:sz w:val="21"/>
                <w:szCs w:val="21"/>
              </w:rPr>
            </w:pPr>
            <w:r>
              <w:rPr>
                <w:rFonts w:hint="eastAsia" w:ascii="宋体" w:hAnsi="宋体" w:cs="宋体"/>
                <w:bCs/>
                <w:sz w:val="21"/>
                <w:szCs w:val="21"/>
              </w:rPr>
              <w:t>领取中标通知书后5天内按中标价的10%【现金或履约保函】标准缴纳。履约</w:t>
            </w:r>
            <w:r>
              <w:rPr>
                <w:rFonts w:hint="eastAsia" w:ascii="宋体" w:hAnsi="宋体" w:cs="宋体"/>
                <w:bCs/>
                <w:snapToGrid w:val="0"/>
                <w:sz w:val="21"/>
                <w:szCs w:val="21"/>
              </w:rPr>
              <w:t>保证金</w:t>
            </w:r>
            <w:r>
              <w:rPr>
                <w:rFonts w:hint="eastAsia" w:ascii="宋体" w:hAnsi="宋体" w:cs="宋体"/>
                <w:bCs/>
                <w:sz w:val="21"/>
                <w:szCs w:val="21"/>
              </w:rPr>
              <w:t>必须缴纳至甲方指定的财务账户。逾期不缴纳按自动放弃中标处理，同时不予退还</w:t>
            </w:r>
            <w:r>
              <w:rPr>
                <w:rFonts w:hint="eastAsia" w:ascii="宋体" w:hAnsi="宋体" w:cs="宋体"/>
                <w:bCs/>
                <w:snapToGrid w:val="0"/>
                <w:sz w:val="21"/>
                <w:szCs w:val="21"/>
              </w:rPr>
              <w:t>投标保证金。</w:t>
            </w:r>
            <w:r>
              <w:rPr>
                <w:rFonts w:hint="eastAsia" w:ascii="宋体" w:hAnsi="宋体" w:cs="宋体"/>
                <w:color w:val="000000"/>
                <w:sz w:val="21"/>
                <w:szCs w:val="21"/>
              </w:rPr>
              <w:t>履约保证金的退还：工程竣工验收合格后1个月内一次性无息退还。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评标办法</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cs="宋体"/>
                <w:kern w:val="2"/>
                <w:sz w:val="21"/>
                <w:szCs w:val="21"/>
                <w:lang w:bidi="ar"/>
              </w:rPr>
              <w:t>详见招标文件第七章 评标办法。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4"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控制价</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cs="Calibri"/>
                <w:color w:val="FF0000"/>
                <w:sz w:val="22"/>
                <w:szCs w:val="22"/>
                <w:lang w:val="en-US" w:eastAsia="zh-CN"/>
              </w:rPr>
              <w:t>977906.00</w:t>
            </w:r>
            <w:r>
              <w:rPr>
                <w:rFonts w:hint="eastAsia" w:ascii="宋体" w:hAnsi="宋体"/>
                <w:snapToGrid w:val="0"/>
                <w:color w:val="000000" w:themeColor="text1"/>
                <w:sz w:val="21"/>
                <w:szCs w:val="21"/>
                <w14:textFill>
                  <w14:solidFill>
                    <w14:schemeClr w14:val="tx1"/>
                  </w14:solidFill>
                </w14:textFill>
              </w:rPr>
              <w:t>元</w:t>
            </w:r>
            <w:r>
              <w:rPr>
                <w:rFonts w:hint="eastAsia" w:ascii="宋体" w:hAnsi="宋体"/>
                <w:snapToGrid w:val="0"/>
                <w:sz w:val="21"/>
                <w:szCs w:val="21"/>
              </w:rPr>
              <w:t>（各投标单位投标时报价不得超过招标控制总价；各分部分项工程综合单价均不得超过控制价中对应综合单价）。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p>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注意事项</w:t>
            </w:r>
          </w:p>
          <w:p>
            <w:pPr>
              <w:adjustRightInd w:val="0"/>
              <w:snapToGrid w:val="0"/>
              <w:spacing w:line="440" w:lineRule="exact"/>
              <w:jc w:val="center"/>
              <w:rPr>
                <w:rFonts w:hint="eastAsia" w:ascii="宋体" w:hAnsi="宋体"/>
                <w:snapToGrid w:val="0"/>
                <w:sz w:val="21"/>
                <w:szCs w:val="21"/>
              </w:rPr>
            </w:pPr>
          </w:p>
        </w:tc>
        <w:tc>
          <w:tcPr>
            <w:tcW w:w="8933" w:type="dxa"/>
            <w:gridSpan w:val="3"/>
            <w:noWrap w:val="0"/>
            <w:vAlign w:val="center"/>
          </w:tcPr>
          <w:p>
            <w:pPr>
              <w:numPr>
                <w:ilvl w:val="0"/>
                <w:numId w:val="1"/>
              </w:numPr>
              <w:adjustRightInd w:val="0"/>
              <w:snapToGrid w:val="0"/>
              <w:spacing w:line="440" w:lineRule="exact"/>
              <w:jc w:val="both"/>
              <w:rPr>
                <w:rFonts w:hint="eastAsia" w:ascii="宋体" w:hAnsi="宋体"/>
                <w:sz w:val="21"/>
                <w:szCs w:val="21"/>
              </w:rPr>
            </w:pPr>
            <w:r>
              <w:rPr>
                <w:rFonts w:hint="eastAsia" w:ascii="宋体" w:hAnsi="宋体"/>
                <w:sz w:val="21"/>
                <w:szCs w:val="21"/>
              </w:rPr>
              <w:t>投标企业的被授权委托人必须参加开标会，并在招标人按开标程序进行点名时，被授权委托人参加开标会，需携带法定代表人授权委托书原件（</w:t>
            </w:r>
            <w:r>
              <w:rPr>
                <w:rFonts w:hint="eastAsia" w:ascii="宋体" w:hAnsi="宋体"/>
                <w:color w:val="FF0000"/>
                <w:sz w:val="21"/>
                <w:szCs w:val="21"/>
              </w:rPr>
              <w:t>除投标书和资审文件中另单独手持一份</w:t>
            </w:r>
            <w:r>
              <w:rPr>
                <w:rFonts w:hint="eastAsia" w:ascii="宋体" w:hAnsi="宋体"/>
                <w:sz w:val="21"/>
                <w:szCs w:val="21"/>
              </w:rPr>
              <w:t>）及本人第二代身份证原件准时参加开标会议</w:t>
            </w:r>
          </w:p>
          <w:p>
            <w:pPr>
              <w:numPr>
                <w:ilvl w:val="0"/>
                <w:numId w:val="1"/>
              </w:numPr>
              <w:adjustRightInd w:val="0"/>
              <w:snapToGrid w:val="0"/>
              <w:spacing w:line="440" w:lineRule="exact"/>
              <w:jc w:val="both"/>
              <w:rPr>
                <w:rFonts w:hint="eastAsia" w:ascii="宋体" w:hAnsi="宋体"/>
                <w:sz w:val="21"/>
                <w:szCs w:val="21"/>
              </w:rPr>
            </w:pPr>
            <w:r>
              <w:rPr>
                <w:rFonts w:hint="eastAsia" w:ascii="宋体" w:hAnsi="宋体"/>
                <w:sz w:val="21"/>
                <w:szCs w:val="21"/>
              </w:rPr>
              <w:t>如法定代表人出席开标会，需携带法定代表人身份证明文件原件（</w:t>
            </w:r>
            <w:r>
              <w:rPr>
                <w:rFonts w:hint="eastAsia" w:ascii="宋体" w:hAnsi="宋体"/>
                <w:color w:val="FF0000"/>
                <w:sz w:val="21"/>
                <w:szCs w:val="21"/>
              </w:rPr>
              <w:t>除投标书和资审文件中另单独手持一份</w:t>
            </w:r>
            <w:r>
              <w:rPr>
                <w:rFonts w:hint="eastAsia" w:ascii="宋体" w:hAnsi="宋体"/>
                <w:sz w:val="21"/>
                <w:szCs w:val="21"/>
              </w:rPr>
              <w:t>）及本人第二代身份证原件出席开标会；否则招标人将拒绝其投标。</w:t>
            </w:r>
          </w:p>
          <w:p>
            <w:pPr>
              <w:adjustRightInd w:val="0"/>
              <w:snapToGrid w:val="0"/>
              <w:spacing w:line="440" w:lineRule="exact"/>
              <w:jc w:val="both"/>
              <w:rPr>
                <w:rFonts w:hint="eastAsia" w:ascii="宋体" w:hAnsi="宋体"/>
                <w:sz w:val="21"/>
                <w:szCs w:val="21"/>
              </w:rPr>
            </w:pPr>
            <w:r>
              <w:rPr>
                <w:rFonts w:hint="eastAsia" w:ascii="宋体" w:hAnsi="宋体"/>
                <w:sz w:val="21"/>
                <w:szCs w:val="21"/>
              </w:rPr>
              <w:t>注：以上参加人员在开标时间截止时有下列情形之一的，视为自动放弃投标处理，招标人不予受理：</w:t>
            </w:r>
          </w:p>
          <w:p>
            <w:pPr>
              <w:adjustRightInd w:val="0"/>
              <w:snapToGrid w:val="0"/>
              <w:spacing w:line="360" w:lineRule="auto"/>
              <w:jc w:val="both"/>
              <w:rPr>
                <w:rFonts w:hint="eastAsia" w:ascii="宋体" w:hAnsi="宋体"/>
                <w:sz w:val="21"/>
                <w:szCs w:val="21"/>
              </w:rPr>
            </w:pPr>
            <w:r>
              <w:rPr>
                <w:rFonts w:hint="eastAsia" w:ascii="宋体" w:hAnsi="宋体"/>
                <w:sz w:val="21"/>
                <w:szCs w:val="21"/>
              </w:rPr>
              <w:t>(1)未到达开标现场的；</w:t>
            </w:r>
          </w:p>
          <w:p>
            <w:pPr>
              <w:adjustRightInd w:val="0"/>
              <w:snapToGrid w:val="0"/>
              <w:spacing w:line="360" w:lineRule="auto"/>
              <w:jc w:val="both"/>
              <w:rPr>
                <w:rFonts w:hint="eastAsia" w:ascii="宋体" w:hAnsi="宋体"/>
                <w:sz w:val="21"/>
                <w:szCs w:val="21"/>
              </w:rPr>
            </w:pPr>
            <w:r>
              <w:rPr>
                <w:rFonts w:hint="eastAsia" w:ascii="宋体" w:hAnsi="宋体"/>
                <w:sz w:val="21"/>
                <w:szCs w:val="21"/>
              </w:rPr>
              <w:t>(2)未参加投标签到的；</w:t>
            </w:r>
          </w:p>
          <w:p>
            <w:pPr>
              <w:adjustRightInd w:val="0"/>
              <w:snapToGrid w:val="0"/>
              <w:spacing w:line="360" w:lineRule="auto"/>
              <w:jc w:val="both"/>
              <w:rPr>
                <w:rFonts w:hint="eastAsia" w:ascii="宋体" w:hAnsi="宋体"/>
                <w:sz w:val="21"/>
                <w:szCs w:val="21"/>
              </w:rPr>
            </w:pPr>
            <w:r>
              <w:rPr>
                <w:rFonts w:hint="eastAsia" w:ascii="宋体" w:hAnsi="宋体"/>
                <w:sz w:val="21"/>
                <w:szCs w:val="21"/>
              </w:rPr>
              <w:t>(3)身份核验时未能提供身份证明等相关材料的；</w:t>
            </w:r>
          </w:p>
          <w:p>
            <w:pPr>
              <w:adjustRightInd w:val="0"/>
              <w:snapToGrid w:val="0"/>
              <w:spacing w:line="360" w:lineRule="auto"/>
              <w:jc w:val="both"/>
              <w:rPr>
                <w:rFonts w:hint="eastAsia" w:ascii="宋体" w:hAnsi="宋体"/>
                <w:sz w:val="21"/>
                <w:szCs w:val="21"/>
              </w:rPr>
            </w:pPr>
            <w:r>
              <w:rPr>
                <w:rFonts w:hint="eastAsia" w:ascii="宋体" w:hAnsi="宋体"/>
                <w:sz w:val="21"/>
                <w:szCs w:val="21"/>
              </w:rPr>
              <w:t>(4)法律法规规定的其他情形。</w:t>
            </w:r>
          </w:p>
          <w:p>
            <w:pPr>
              <w:numPr>
                <w:ilvl w:val="0"/>
                <w:numId w:val="1"/>
              </w:numPr>
              <w:adjustRightInd w:val="0"/>
              <w:snapToGrid w:val="0"/>
              <w:spacing w:line="360" w:lineRule="auto"/>
              <w:jc w:val="both"/>
              <w:rPr>
                <w:rFonts w:hint="eastAsia" w:ascii="宋体" w:hAnsi="宋体"/>
                <w:sz w:val="21"/>
                <w:szCs w:val="21"/>
              </w:rPr>
            </w:pPr>
            <w:r>
              <w:rPr>
                <w:rFonts w:hint="eastAsia" w:ascii="宋体" w:hAnsi="宋体"/>
                <w:sz w:val="21"/>
                <w:szCs w:val="21"/>
              </w:rPr>
              <w:t>关于结算审核费：本工程结算审核的核减费费率控制在8%内（含8%）。如12%≥核减费费率＞8%时，审核费用投标人必须承担一半；核减费费率＞12%时，该工程所有审计费均由投标人承担。以上分段费用不累进。</w:t>
            </w:r>
          </w:p>
          <w:p>
            <w:pPr>
              <w:numPr>
                <w:ilvl w:val="0"/>
                <w:numId w:val="1"/>
              </w:numPr>
              <w:adjustRightInd w:val="0"/>
              <w:snapToGrid w:val="0"/>
              <w:spacing w:line="360" w:lineRule="auto"/>
              <w:jc w:val="both"/>
              <w:rPr>
                <w:rFonts w:hint="eastAsia" w:ascii="宋体" w:hAnsi="宋体" w:cs="宋体"/>
                <w:bCs/>
                <w:sz w:val="21"/>
                <w:szCs w:val="21"/>
              </w:rPr>
            </w:pPr>
            <w:r>
              <w:rPr>
                <w:rFonts w:hint="eastAsia" w:ascii="宋体" w:hAnsi="宋体"/>
                <w:sz w:val="21"/>
                <w:szCs w:val="21"/>
              </w:rPr>
              <w:t>中标单位在施工过程中所遇各项问题自行解决且不得另</w:t>
            </w:r>
            <w:r>
              <w:rPr>
                <w:rFonts w:hint="eastAsia" w:ascii="宋体" w:hAnsi="宋体" w:cs="宋体"/>
                <w:bCs/>
                <w:sz w:val="21"/>
                <w:szCs w:val="21"/>
              </w:rPr>
              <w:t>外结算。</w:t>
            </w:r>
          </w:p>
          <w:p>
            <w:pPr>
              <w:numPr>
                <w:ilvl w:val="0"/>
                <w:numId w:val="1"/>
              </w:numPr>
              <w:adjustRightInd w:val="0"/>
              <w:snapToGrid w:val="0"/>
              <w:spacing w:line="360" w:lineRule="auto"/>
              <w:jc w:val="both"/>
              <w:rPr>
                <w:rFonts w:hint="eastAsia" w:ascii="宋体" w:hAnsi="宋体"/>
                <w:sz w:val="21"/>
                <w:szCs w:val="21"/>
              </w:rPr>
            </w:pPr>
            <w:r>
              <w:rPr>
                <w:rFonts w:hint="eastAsia" w:ascii="宋体" w:hAnsi="宋体" w:cs="宋体"/>
                <w:bCs/>
                <w:color w:val="FF0000"/>
                <w:sz w:val="21"/>
                <w:szCs w:val="21"/>
              </w:rPr>
              <w:t>在评标过程中，如出现不响应招标文件实质性条款的，招投标领导小组可以</w:t>
            </w:r>
            <w:r>
              <w:rPr>
                <w:rFonts w:hint="eastAsia" w:ascii="宋体" w:hAnsi="宋体"/>
                <w:color w:val="FF0000"/>
                <w:sz w:val="21"/>
                <w:szCs w:val="21"/>
              </w:rPr>
              <w:t>否决其投标</w:t>
            </w:r>
            <w:r>
              <w:rPr>
                <w:rFonts w:hint="eastAsia" w:ascii="宋体" w:hAnsi="宋体"/>
                <w:sz w:val="21"/>
                <w:szCs w:val="21"/>
              </w:rPr>
              <w:t>。</w:t>
            </w:r>
          </w:p>
          <w:p>
            <w:pPr>
              <w:numPr>
                <w:ilvl w:val="0"/>
                <w:numId w:val="1"/>
              </w:numPr>
              <w:adjustRightInd w:val="0"/>
              <w:snapToGrid w:val="0"/>
              <w:spacing w:line="360" w:lineRule="auto"/>
              <w:jc w:val="both"/>
              <w:rPr>
                <w:rFonts w:hint="eastAsia" w:ascii="宋体" w:hAnsi="宋体"/>
                <w:sz w:val="21"/>
                <w:szCs w:val="21"/>
              </w:rPr>
            </w:pPr>
            <w:r>
              <w:rPr>
                <w:rFonts w:hint="eastAsia" w:ascii="宋体" w:hAnsi="宋体"/>
                <w:sz w:val="21"/>
                <w:szCs w:val="21"/>
              </w:rPr>
              <w:t>本工程不允许转包</w:t>
            </w:r>
            <w:r>
              <w:rPr>
                <w:rFonts w:hint="eastAsia" w:ascii="宋体" w:hAnsi="宋体"/>
                <w:sz w:val="21"/>
                <w:szCs w:val="21"/>
                <w:lang w:eastAsia="zh-CN"/>
              </w:rPr>
              <w:t>，</w:t>
            </w:r>
            <w:r>
              <w:rPr>
                <w:rFonts w:hint="eastAsia" w:cs="Calibri"/>
                <w:sz w:val="22"/>
                <w:szCs w:val="22"/>
              </w:rPr>
              <w:t>不接受联合体投标</w:t>
            </w:r>
            <w:r>
              <w:rPr>
                <w:rFonts w:hint="eastAsia" w:ascii="宋体" w:hAnsi="宋体"/>
                <w:sz w:val="21"/>
                <w:szCs w:val="21"/>
              </w:rPr>
              <w:t>。</w:t>
            </w:r>
          </w:p>
          <w:p>
            <w:pPr>
              <w:numPr>
                <w:ilvl w:val="0"/>
                <w:numId w:val="1"/>
              </w:numPr>
              <w:wordWrap w:val="0"/>
              <w:adjustRightInd w:val="0"/>
              <w:snapToGrid w:val="0"/>
              <w:spacing w:line="360" w:lineRule="auto"/>
              <w:jc w:val="both"/>
              <w:rPr>
                <w:rFonts w:hint="eastAsia" w:ascii="宋体" w:hAnsi="宋体" w:cs="宋体"/>
                <w:bCs/>
                <w:sz w:val="21"/>
                <w:szCs w:val="21"/>
              </w:rPr>
            </w:pPr>
            <w:r>
              <w:rPr>
                <w:rFonts w:hint="eastAsia" w:ascii="宋体" w:hAnsi="宋体" w:cs="宋体"/>
                <w:bCs/>
                <w:sz w:val="21"/>
                <w:szCs w:val="21"/>
              </w:rPr>
              <w:t>中标单位应文明施工，及时清除路面的尘土，运输过程中不得压坏原有的路面，如有损坏务必修补或赔偿。</w:t>
            </w:r>
          </w:p>
          <w:p>
            <w:pPr>
              <w:numPr>
                <w:ilvl w:val="0"/>
                <w:numId w:val="1"/>
              </w:numPr>
              <w:wordWrap w:val="0"/>
              <w:adjustRightInd w:val="0"/>
              <w:snapToGrid w:val="0"/>
              <w:spacing w:line="360" w:lineRule="auto"/>
              <w:jc w:val="both"/>
              <w:rPr>
                <w:rFonts w:hint="eastAsia" w:ascii="宋体" w:hAnsi="宋体" w:cs="宋体"/>
                <w:bCs/>
                <w:color w:val="FF0000"/>
                <w:sz w:val="21"/>
                <w:szCs w:val="21"/>
              </w:rPr>
            </w:pPr>
            <w:r>
              <w:rPr>
                <w:rFonts w:hint="eastAsia" w:ascii="宋体" w:hAnsi="宋体" w:cs="宋体"/>
                <w:bCs/>
                <w:color w:val="FF0000"/>
                <w:sz w:val="21"/>
                <w:szCs w:val="21"/>
              </w:rPr>
              <w:t>施工单位应为施工人员购买人身安全保险及第三方责任险，一切安全事故由施工方负责，与招标人无关。</w:t>
            </w:r>
          </w:p>
          <w:p>
            <w:pPr>
              <w:adjustRightInd w:val="0"/>
              <w:snapToGrid w:val="0"/>
              <w:spacing w:line="360" w:lineRule="auto"/>
              <w:jc w:val="both"/>
              <w:rPr>
                <w:rFonts w:hint="eastAsia" w:ascii="宋体" w:hAnsi="宋体"/>
                <w:sz w:val="21"/>
                <w:szCs w:val="21"/>
              </w:rPr>
            </w:pPr>
            <w:r>
              <w:rPr>
                <w:rFonts w:hint="eastAsia"/>
                <w:color w:val="000000"/>
                <w:sz w:val="21"/>
                <w:szCs w:val="21"/>
              </w:rPr>
              <w:t>9、</w:t>
            </w:r>
            <w:r>
              <w:rPr>
                <w:rFonts w:hint="eastAsia"/>
                <w:color w:val="FF0000"/>
                <w:sz w:val="21"/>
                <w:szCs w:val="21"/>
              </w:rPr>
              <w:t>本工程的招标代理费由中标单位支付，金额为</w:t>
            </w:r>
            <w:r>
              <w:rPr>
                <w:rFonts w:hint="eastAsia"/>
                <w:color w:val="FF0000"/>
                <w:sz w:val="21"/>
                <w:szCs w:val="21"/>
                <w:lang w:val="en-US" w:eastAsia="zh-CN"/>
              </w:rPr>
              <w:t>中标价的1%</w:t>
            </w:r>
            <w:r>
              <w:rPr>
                <w:rFonts w:hint="eastAsia"/>
                <w:color w:val="FF0000"/>
                <w:sz w:val="21"/>
                <w:szCs w:val="21"/>
              </w:rPr>
              <w:t>，请投标单位投标报价时自行考虑。中标单位在领取中标通知书时一次性现金支付给招标代理单位。</w:t>
            </w:r>
          </w:p>
        </w:tc>
      </w:tr>
    </w:tbl>
    <w:p>
      <w:pPr>
        <w:adjustRightInd w:val="0"/>
        <w:snapToGrid w:val="0"/>
        <w:spacing w:line="420" w:lineRule="exact"/>
        <w:jc w:val="both"/>
        <w:outlineLvl w:val="1"/>
        <w:rPr>
          <w:rFonts w:hint="eastAsia" w:ascii="宋体" w:hAnsi="宋体"/>
          <w:b/>
          <w:bCs/>
          <w:snapToGrid w:val="0"/>
          <w:sz w:val="21"/>
          <w:szCs w:val="21"/>
        </w:rPr>
      </w:pPr>
      <w:bookmarkStart w:id="1" w:name="_Toc481761445"/>
      <w:bookmarkStart w:id="2" w:name="_Toc660"/>
      <w:bookmarkStart w:id="3" w:name="_Toc481761465"/>
      <w:bookmarkStart w:id="4" w:name="_Toc5941"/>
    </w:p>
    <w:p>
      <w:pPr>
        <w:adjustRightInd w:val="0"/>
        <w:snapToGrid w:val="0"/>
        <w:spacing w:line="420" w:lineRule="exact"/>
        <w:jc w:val="center"/>
        <w:outlineLvl w:val="1"/>
        <w:rPr>
          <w:rFonts w:hint="eastAsia" w:ascii="宋体" w:hAnsi="宋体"/>
          <w:b/>
          <w:bCs/>
          <w:snapToGrid w:val="0"/>
          <w:sz w:val="21"/>
          <w:szCs w:val="21"/>
        </w:rPr>
      </w:pPr>
    </w:p>
    <w:p>
      <w:pPr>
        <w:adjustRightInd w:val="0"/>
        <w:snapToGrid w:val="0"/>
        <w:spacing w:line="420" w:lineRule="exact"/>
        <w:jc w:val="center"/>
        <w:outlineLvl w:val="1"/>
        <w:rPr>
          <w:rFonts w:hint="eastAsia" w:ascii="宋体" w:hAnsi="宋体"/>
          <w:b/>
          <w:bCs/>
          <w:snapToGrid w:val="0"/>
          <w:sz w:val="21"/>
          <w:szCs w:val="21"/>
        </w:rPr>
      </w:pPr>
    </w:p>
    <w:p>
      <w:pPr>
        <w:pStyle w:val="3"/>
        <w:ind w:firstLine="1777"/>
        <w:rPr>
          <w:rFonts w:hint="eastAsia"/>
          <w:b w:val="0"/>
          <w:bCs/>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adjustRightInd w:val="0"/>
        <w:snapToGrid w:val="0"/>
        <w:spacing w:line="420" w:lineRule="exact"/>
        <w:jc w:val="center"/>
        <w:outlineLvl w:val="1"/>
        <w:rPr>
          <w:rFonts w:ascii="宋体" w:hAnsi="宋体"/>
          <w:b/>
          <w:bCs/>
          <w:snapToGrid w:val="0"/>
          <w:sz w:val="21"/>
          <w:szCs w:val="21"/>
        </w:rPr>
      </w:pPr>
      <w:r>
        <w:rPr>
          <w:rFonts w:hint="eastAsia" w:ascii="宋体" w:hAnsi="宋体"/>
          <w:b/>
          <w:bCs/>
          <w:snapToGrid w:val="0"/>
          <w:sz w:val="21"/>
          <w:szCs w:val="21"/>
        </w:rPr>
        <w:t>一、总 则</w:t>
      </w:r>
      <w:bookmarkEnd w:id="1"/>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（一）工程概况</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 xml:space="preserve">1、现场施工条件 </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(1)建设用地面积</w:t>
      </w:r>
      <w:r>
        <w:rPr>
          <w:rFonts w:hint="eastAsia" w:ascii="宋体" w:hAnsi="宋体"/>
          <w:snapToGrid w:val="0"/>
          <w:sz w:val="21"/>
          <w:szCs w:val="21"/>
          <w:u w:val="single"/>
        </w:rPr>
        <w:t xml:space="preserve">         已批准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(2)场地拆迁及平整情况</w:t>
      </w:r>
      <w:r>
        <w:rPr>
          <w:rFonts w:hint="eastAsia" w:ascii="宋体" w:hAnsi="宋体"/>
          <w:snapToGrid w:val="0"/>
          <w:sz w:val="21"/>
          <w:szCs w:val="21"/>
          <w:u w:val="single"/>
        </w:rPr>
        <w:t xml:space="preserve">   已完成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(3)施工用水、电</w:t>
      </w:r>
      <w:r>
        <w:rPr>
          <w:rFonts w:hint="eastAsia" w:ascii="宋体" w:hAnsi="宋体"/>
          <w:snapToGrid w:val="0"/>
          <w:sz w:val="21"/>
          <w:szCs w:val="21"/>
          <w:u w:val="single"/>
        </w:rPr>
        <w:t xml:space="preserve">         已接通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(4)有关勘探资料</w:t>
      </w:r>
      <w:r>
        <w:rPr>
          <w:rFonts w:hint="eastAsia" w:ascii="宋体" w:hAnsi="宋体"/>
          <w:snapToGrid w:val="0"/>
          <w:sz w:val="21"/>
          <w:szCs w:val="21"/>
          <w:u w:val="single"/>
        </w:rPr>
        <w:t xml:space="preserve">         已完成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(5)其它</w:t>
      </w:r>
      <w:r>
        <w:rPr>
          <w:rFonts w:hint="eastAsia" w:ascii="宋体" w:hAnsi="宋体"/>
          <w:snapToGrid w:val="0"/>
          <w:sz w:val="21"/>
          <w:szCs w:val="21"/>
          <w:u w:val="single"/>
        </w:rPr>
        <w:t xml:space="preserve">                   无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2、工程资金来源</w:t>
      </w:r>
      <w:r>
        <w:rPr>
          <w:rFonts w:hint="eastAsia" w:ascii="宋体" w:hAnsi="宋体"/>
          <w:snapToGrid w:val="0"/>
          <w:sz w:val="21"/>
          <w:szCs w:val="21"/>
          <w:u w:val="single"/>
        </w:rPr>
        <w:t xml:space="preserve">        </w:t>
      </w:r>
      <w:r>
        <w:rPr>
          <w:rFonts w:hint="eastAsia" w:ascii="宋体" w:hAnsi="宋体"/>
          <w:snapToGrid w:val="0"/>
          <w:sz w:val="21"/>
          <w:szCs w:val="21"/>
          <w:u w:val="single"/>
          <w:lang w:val="en-US" w:eastAsia="zh-CN"/>
        </w:rPr>
        <w:t>上级资金</w:t>
      </w:r>
      <w:r>
        <w:rPr>
          <w:rFonts w:hint="eastAsia" w:ascii="宋体" w:hAnsi="宋体"/>
          <w:snapToGrid w:val="0"/>
          <w:sz w:val="21"/>
          <w:szCs w:val="21"/>
          <w:u w:val="single"/>
        </w:rPr>
        <w:t xml:space="preserve">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rPr>
        <w:t>3、工程资金落实情况</w:t>
      </w:r>
      <w:r>
        <w:rPr>
          <w:rFonts w:hint="eastAsia" w:ascii="宋体" w:hAnsi="宋体"/>
          <w:snapToGrid w:val="0"/>
          <w:sz w:val="21"/>
          <w:szCs w:val="21"/>
          <w:u w:val="single"/>
        </w:rPr>
        <w:t xml:space="preserve">        已落实                      </w:t>
      </w:r>
      <w:r>
        <w:rPr>
          <w:rFonts w:hint="eastAsia" w:ascii="宋体" w:hAnsi="宋体"/>
          <w:snapToGrid w:val="0"/>
          <w:sz w:val="21"/>
          <w:szCs w:val="21"/>
        </w:rPr>
        <w:t>。</w:t>
      </w:r>
    </w:p>
    <w:p>
      <w:pPr>
        <w:adjustRightInd w:val="0"/>
        <w:snapToGrid w:val="0"/>
        <w:spacing w:line="420" w:lineRule="exact"/>
        <w:jc w:val="both"/>
        <w:rPr>
          <w:rFonts w:hint="eastAsia" w:ascii="宋体" w:hAnsi="宋体"/>
          <w:snapToGrid w:val="0"/>
          <w:sz w:val="21"/>
          <w:szCs w:val="21"/>
        </w:rPr>
      </w:pPr>
      <w:r>
        <w:rPr>
          <w:rFonts w:hint="eastAsia" w:ascii="宋体" w:hAnsi="宋体"/>
          <w:snapToGrid w:val="0"/>
          <w:sz w:val="21"/>
          <w:szCs w:val="21"/>
        </w:rPr>
        <w:t xml:space="preserve">  （二）投标费用                                                      </w:t>
      </w:r>
    </w:p>
    <w:p>
      <w:pPr>
        <w:adjustRightInd w:val="0"/>
        <w:snapToGrid w:val="0"/>
        <w:spacing w:line="420" w:lineRule="exact"/>
        <w:ind w:left="378" w:leftChars="180" w:firstLine="315" w:firstLineChars="150"/>
        <w:jc w:val="both"/>
        <w:rPr>
          <w:rFonts w:hint="eastAsia" w:ascii="宋体" w:hAnsi="宋体"/>
          <w:snapToGrid w:val="0"/>
          <w:sz w:val="21"/>
          <w:szCs w:val="21"/>
        </w:rPr>
      </w:pPr>
      <w:r>
        <w:rPr>
          <w:rFonts w:hint="eastAsia" w:ascii="宋体" w:hAnsi="宋体"/>
          <w:snapToGrid w:val="0"/>
          <w:sz w:val="21"/>
          <w:szCs w:val="21"/>
        </w:rPr>
        <w:t>不管投标结果如何，投标人应承担其编制投标文件与递交投标文件等所涉及的一切费用。</w:t>
      </w:r>
    </w:p>
    <w:p>
      <w:pPr>
        <w:pStyle w:val="2"/>
        <w:keepNext w:val="0"/>
        <w:keepLines w:val="0"/>
        <w:spacing w:before="0" w:beforeLines="0" w:line="420" w:lineRule="exact"/>
        <w:rPr>
          <w:rFonts w:hint="eastAsia" w:ascii="宋体" w:eastAsia="宋体"/>
          <w:b/>
          <w:snapToGrid/>
          <w:sz w:val="21"/>
          <w:szCs w:val="21"/>
        </w:rPr>
      </w:pPr>
      <w:bookmarkStart w:id="5" w:name="_Toc481761446"/>
      <w:r>
        <w:rPr>
          <w:rFonts w:hint="eastAsia" w:ascii="宋体" w:eastAsia="宋体"/>
          <w:b/>
          <w:sz w:val="21"/>
          <w:szCs w:val="21"/>
        </w:rPr>
        <w:t>二、招 标 文 件</w:t>
      </w:r>
      <w:bookmarkEnd w:id="5"/>
    </w:p>
    <w:p>
      <w:pPr>
        <w:adjustRightInd w:val="0"/>
        <w:snapToGrid w:val="0"/>
        <w:spacing w:line="420" w:lineRule="exact"/>
        <w:ind w:firstLine="210" w:firstLineChars="100"/>
        <w:rPr>
          <w:rFonts w:hint="eastAsia" w:ascii="宋体" w:hAnsi="宋体"/>
          <w:snapToGrid w:val="0"/>
          <w:sz w:val="21"/>
          <w:szCs w:val="21"/>
        </w:rPr>
      </w:pPr>
      <w:r>
        <w:rPr>
          <w:rFonts w:hint="eastAsia" w:ascii="宋体" w:hAnsi="宋体"/>
          <w:snapToGrid w:val="0"/>
          <w:sz w:val="21"/>
          <w:szCs w:val="21"/>
        </w:rPr>
        <w:t>（三）招标文件的组成</w:t>
      </w:r>
    </w:p>
    <w:p>
      <w:pPr>
        <w:tabs>
          <w:tab w:val="left" w:pos="851"/>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1、招标文件包括本文件及所有按第(四)、（五）条发出的修改澄清通知。</w:t>
      </w:r>
    </w:p>
    <w:p>
      <w:pPr>
        <w:tabs>
          <w:tab w:val="left" w:pos="851"/>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pPr>
        <w:tabs>
          <w:tab w:val="left" w:pos="0"/>
          <w:tab w:val="left" w:pos="993"/>
          <w:tab w:val="left" w:pos="1134"/>
        </w:tabs>
        <w:adjustRightInd w:val="0"/>
        <w:snapToGrid w:val="0"/>
        <w:spacing w:line="420" w:lineRule="exact"/>
        <w:ind w:firstLine="240"/>
        <w:rPr>
          <w:rFonts w:hint="eastAsia" w:ascii="宋体" w:hAnsi="宋体"/>
          <w:snapToGrid w:val="0"/>
          <w:sz w:val="21"/>
          <w:szCs w:val="21"/>
        </w:rPr>
      </w:pPr>
      <w:r>
        <w:rPr>
          <w:rFonts w:hint="eastAsia" w:ascii="宋体" w:hAnsi="宋体"/>
          <w:snapToGrid w:val="0"/>
          <w:sz w:val="21"/>
          <w:szCs w:val="21"/>
        </w:rPr>
        <w:t>（四）招标文件的澄清</w:t>
      </w:r>
    </w:p>
    <w:p>
      <w:pPr>
        <w:tabs>
          <w:tab w:val="left" w:pos="0"/>
          <w:tab w:val="left" w:pos="993"/>
          <w:tab w:val="left" w:pos="1134"/>
        </w:tabs>
        <w:adjustRightInd w:val="0"/>
        <w:snapToGrid w:val="0"/>
        <w:spacing w:line="420" w:lineRule="exact"/>
        <w:ind w:firstLine="420" w:firstLineChars="200"/>
        <w:rPr>
          <w:rFonts w:hint="eastAsia" w:ascii="宋体" w:hAnsi="宋体"/>
          <w:snapToGrid w:val="0"/>
          <w:sz w:val="21"/>
          <w:szCs w:val="21"/>
          <w:u w:val="single"/>
        </w:rPr>
      </w:pPr>
      <w:r>
        <w:rPr>
          <w:rFonts w:hint="eastAsia" w:ascii="宋体" w:hAnsi="宋体"/>
          <w:snapToGrid w:val="0"/>
          <w:sz w:val="21"/>
          <w:szCs w:val="21"/>
        </w:rPr>
        <w:t>1、本工程招标文件的澄清采用下列方式：</w:t>
      </w:r>
    </w:p>
    <w:p>
      <w:pPr>
        <w:tabs>
          <w:tab w:val="left" w:pos="0"/>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投标人在收到招标文件（含工程量清单）后，若有疑问需要澄清，应于收到招标文件后</w:t>
      </w:r>
      <w:r>
        <w:rPr>
          <w:rFonts w:hint="eastAsia" w:ascii="宋体" w:hAnsi="宋体"/>
          <w:b/>
          <w:snapToGrid w:val="0"/>
          <w:sz w:val="21"/>
          <w:szCs w:val="21"/>
          <w:u w:val="single"/>
        </w:rPr>
        <w:t xml:space="preserve"> 1 </w:t>
      </w:r>
      <w:r>
        <w:rPr>
          <w:rFonts w:hint="eastAsia" w:ascii="宋体" w:hAnsi="宋体"/>
          <w:snapToGrid w:val="0"/>
          <w:sz w:val="21"/>
          <w:szCs w:val="21"/>
        </w:rPr>
        <w:t>日内以书面形式（包括书面文字、传真、电子邮件等）向招标人提出，招标人将以书面形式予以解答。</w:t>
      </w:r>
    </w:p>
    <w:p>
      <w:pPr>
        <w:tabs>
          <w:tab w:val="left" w:pos="0"/>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2、所有问题的解答，将在</w:t>
      </w:r>
      <w:r>
        <w:rPr>
          <w:rFonts w:hint="eastAsia" w:ascii="宋体" w:hAnsi="宋体"/>
          <w:b/>
          <w:snapToGrid w:val="0"/>
          <w:sz w:val="21"/>
          <w:szCs w:val="21"/>
          <w:u w:val="single"/>
        </w:rPr>
        <w:t xml:space="preserve"> 1 </w:t>
      </w:r>
      <w:r>
        <w:rPr>
          <w:rFonts w:hint="eastAsia" w:ascii="宋体" w:hAnsi="宋体"/>
          <w:snapToGrid w:val="0"/>
          <w:sz w:val="21"/>
          <w:szCs w:val="21"/>
        </w:rPr>
        <w:t>日内提供给所有投标人。由此而产生的对招标文件内容的修改，以修改通知的方式发出。</w:t>
      </w:r>
    </w:p>
    <w:p>
      <w:pPr>
        <w:tabs>
          <w:tab w:val="left" w:pos="0"/>
          <w:tab w:val="left" w:pos="993"/>
          <w:tab w:val="left" w:pos="1134"/>
        </w:tabs>
        <w:adjustRightInd w:val="0"/>
        <w:snapToGrid w:val="0"/>
        <w:spacing w:line="420" w:lineRule="exact"/>
        <w:ind w:firstLine="210" w:firstLineChars="100"/>
        <w:rPr>
          <w:rFonts w:hint="eastAsia" w:ascii="宋体" w:hAnsi="宋体"/>
          <w:snapToGrid w:val="0"/>
          <w:sz w:val="21"/>
          <w:szCs w:val="21"/>
        </w:rPr>
      </w:pPr>
      <w:r>
        <w:rPr>
          <w:rFonts w:hint="eastAsia" w:ascii="宋体" w:hAnsi="宋体"/>
          <w:snapToGrid w:val="0"/>
          <w:sz w:val="21"/>
          <w:szCs w:val="21"/>
        </w:rPr>
        <w:t>（五）招标文件的修改</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1、在投标截止日期</w:t>
      </w:r>
      <w:r>
        <w:rPr>
          <w:rFonts w:hint="eastAsia" w:ascii="宋体" w:hAnsi="宋体"/>
          <w:b/>
          <w:snapToGrid w:val="0"/>
          <w:sz w:val="21"/>
          <w:szCs w:val="21"/>
          <w:u w:val="single"/>
        </w:rPr>
        <w:t>2</w:t>
      </w:r>
      <w:r>
        <w:rPr>
          <w:rFonts w:hint="eastAsia" w:ascii="宋体" w:hAnsi="宋体"/>
          <w:snapToGrid w:val="0"/>
          <w:sz w:val="21"/>
          <w:szCs w:val="21"/>
        </w:rPr>
        <w:t>天前，招标人都可能会以书面通知的方式修改招标文件。修改通知作为招标文件的组成部分，对投标人起同等约束作用。</w:t>
      </w:r>
    </w:p>
    <w:p>
      <w:pPr>
        <w:tabs>
          <w:tab w:val="left" w:pos="0"/>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pPr>
        <w:tabs>
          <w:tab w:val="left" w:pos="0"/>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3、当招标文件、修改通知内容相互矛盾时，以后发出的通知为准。</w:t>
      </w:r>
    </w:p>
    <w:bookmarkEnd w:id="2"/>
    <w:p>
      <w:pPr>
        <w:tabs>
          <w:tab w:val="left" w:pos="0"/>
          <w:tab w:val="left" w:pos="1134"/>
        </w:tabs>
        <w:adjustRightInd w:val="0"/>
        <w:snapToGrid w:val="0"/>
        <w:spacing w:line="420" w:lineRule="exact"/>
        <w:ind w:firstLine="2108" w:firstLineChars="1000"/>
        <w:jc w:val="both"/>
        <w:outlineLvl w:val="1"/>
        <w:rPr>
          <w:rFonts w:hint="eastAsia" w:ascii="宋体" w:hAnsi="宋体"/>
          <w:b/>
          <w:snapToGrid w:val="0"/>
          <w:sz w:val="21"/>
          <w:szCs w:val="21"/>
        </w:rPr>
      </w:pPr>
      <w:bookmarkStart w:id="6" w:name="_Toc23309"/>
      <w:bookmarkStart w:id="7" w:name="_Toc30178"/>
    </w:p>
    <w:p>
      <w:pPr>
        <w:tabs>
          <w:tab w:val="left" w:pos="0"/>
          <w:tab w:val="left" w:pos="1134"/>
        </w:tabs>
        <w:adjustRightInd w:val="0"/>
        <w:snapToGrid w:val="0"/>
        <w:spacing w:line="420" w:lineRule="exact"/>
        <w:ind w:firstLine="3584" w:firstLineChars="1700"/>
        <w:jc w:val="both"/>
        <w:outlineLvl w:val="1"/>
        <w:rPr>
          <w:rFonts w:hint="eastAsia" w:ascii="宋体" w:hAnsi="宋体"/>
          <w:snapToGrid w:val="0"/>
          <w:sz w:val="21"/>
          <w:szCs w:val="21"/>
        </w:rPr>
      </w:pPr>
      <w:r>
        <w:rPr>
          <w:rFonts w:hint="eastAsia" w:ascii="宋体" w:hAnsi="宋体"/>
          <w:b/>
          <w:snapToGrid w:val="0"/>
          <w:sz w:val="21"/>
          <w:szCs w:val="21"/>
        </w:rPr>
        <w:t>三、投 标 报 价</w:t>
      </w:r>
      <w:bookmarkEnd w:id="6"/>
    </w:p>
    <w:p>
      <w:pPr>
        <w:tabs>
          <w:tab w:val="left" w:pos="0"/>
          <w:tab w:val="left" w:pos="993"/>
          <w:tab w:val="left" w:pos="1134"/>
        </w:tabs>
        <w:adjustRightInd w:val="0"/>
        <w:snapToGrid w:val="0"/>
        <w:spacing w:line="420" w:lineRule="exact"/>
        <w:ind w:firstLine="210" w:firstLineChars="100"/>
        <w:rPr>
          <w:rFonts w:hint="eastAsia" w:ascii="宋体" w:hAnsi="宋体"/>
          <w:snapToGrid w:val="0"/>
          <w:sz w:val="21"/>
          <w:szCs w:val="21"/>
        </w:rPr>
      </w:pPr>
      <w:r>
        <w:rPr>
          <w:rFonts w:hint="eastAsia" w:ascii="宋体" w:hAnsi="宋体"/>
          <w:snapToGrid w:val="0"/>
          <w:sz w:val="21"/>
          <w:szCs w:val="21"/>
        </w:rPr>
        <w:t>（六）投标报价</w:t>
      </w:r>
    </w:p>
    <w:p>
      <w:pPr>
        <w:tabs>
          <w:tab w:val="left" w:pos="0"/>
          <w:tab w:val="left" w:pos="1134"/>
        </w:tabs>
        <w:adjustRightInd w:val="0"/>
        <w:snapToGrid w:val="0"/>
        <w:spacing w:line="420" w:lineRule="exact"/>
        <w:ind w:firstLine="420" w:firstLineChars="200"/>
        <w:jc w:val="both"/>
        <w:rPr>
          <w:rFonts w:hint="eastAsia" w:ascii="宋体" w:hAnsi="宋体"/>
          <w:snapToGrid w:val="0"/>
          <w:sz w:val="21"/>
          <w:szCs w:val="21"/>
        </w:rPr>
      </w:pPr>
      <w:bookmarkStart w:id="8" w:name="_Toc13437"/>
      <w:r>
        <w:rPr>
          <w:rFonts w:hint="eastAsia" w:ascii="宋体" w:hAnsi="宋体"/>
          <w:snapToGrid w:val="0"/>
          <w:sz w:val="21"/>
          <w:szCs w:val="21"/>
        </w:rPr>
        <w:t xml:space="preserve">1、本工程采用工程量清单综合单价计价。  </w:t>
      </w:r>
    </w:p>
    <w:p>
      <w:pPr>
        <w:tabs>
          <w:tab w:val="left" w:pos="993"/>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2、本工程工程量清单综合单价的编制应按《建设工程工程量清单计价规范》(GB50500-2013)要求执行。</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3、投标报价的编制要求：</w:t>
      </w:r>
    </w:p>
    <w:p>
      <w:pPr>
        <w:tabs>
          <w:tab w:val="left" w:pos="0"/>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2）投标人应根据招标文件（含工程量清单）的有关要求，施工现场实际情况及拟定的施工方案或施工组织设计，依据企业定额和市场价格信息或参照建设行政主管部门发布的社会平均消耗量定额编制投标报价。</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3）投标人的分部分项工程量清单综合单价、措施项目清单金额、其他项目清单金额应详细分析和列出其所含的工程内容，并根据本企业的情况和施工方案进行确定。</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4）其他项目清单中的暂列金额等项目费均为估算、预测算，虽在投标时计入投标人的报价中，但不应视为投标人所有。</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5）工程量清单中的工程数量是按</w:t>
      </w:r>
      <w:r>
        <w:rPr>
          <w:rFonts w:hint="eastAsia" w:ascii="宋体" w:hAnsi="宋体"/>
          <w:snapToGrid w:val="0"/>
          <w:sz w:val="21"/>
          <w:szCs w:val="21"/>
        </w:rPr>
        <w:t>《建设工程工程量清单计价规范》(GB50500-2013)</w:t>
      </w:r>
      <w:r>
        <w:rPr>
          <w:rFonts w:hint="eastAsia" w:hAnsi="宋体"/>
          <w:snapToGrid w:val="0"/>
          <w:sz w:val="21"/>
          <w:szCs w:val="21"/>
        </w:rPr>
        <w:t>的工程量规则进行计算的或按项目特征描述计算，施工中所用的材料、成品、半成品在制作、运输、安装中等发生的一切损耗应包括在报价内。</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6）工程中的材料：①甲供材（如有）、暂定价（如有）的材料按给定的价格进行报价否则为废标。②有指定品牌的（如有），按其品牌进行报价。③其它材料由乙方自行报价。</w:t>
      </w:r>
    </w:p>
    <w:p>
      <w:pPr>
        <w:tabs>
          <w:tab w:val="left" w:pos="0"/>
          <w:tab w:val="left" w:pos="1134"/>
        </w:tabs>
        <w:adjustRightInd w:val="0"/>
        <w:snapToGrid w:val="0"/>
        <w:spacing w:line="420" w:lineRule="exact"/>
        <w:ind w:firstLine="420" w:firstLineChars="200"/>
        <w:jc w:val="both"/>
        <w:rPr>
          <w:rFonts w:hint="eastAsia" w:ascii="宋体" w:hAnsi="宋体"/>
          <w:b/>
          <w:snapToGrid w:val="0"/>
          <w:sz w:val="21"/>
          <w:szCs w:val="21"/>
        </w:rPr>
      </w:pPr>
      <w:r>
        <w:rPr>
          <w:rFonts w:hint="eastAsia" w:ascii="宋体" w:hAnsi="宋体"/>
          <w:snapToGrid w:val="0"/>
          <w:sz w:val="21"/>
          <w:szCs w:val="21"/>
        </w:rPr>
        <w:t>7）不可竞争费的计取按相关规定执行</w:t>
      </w:r>
      <w:r>
        <w:rPr>
          <w:rFonts w:hint="eastAsia" w:ascii="宋体" w:hAnsi="宋体"/>
          <w:b/>
          <w:snapToGrid w:val="0"/>
          <w:sz w:val="21"/>
          <w:szCs w:val="21"/>
        </w:rPr>
        <w:t>。</w:t>
      </w:r>
    </w:p>
    <w:p>
      <w:pPr>
        <w:tabs>
          <w:tab w:val="left" w:pos="0"/>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8）其余要求见《建设工程工程量清单计价规范》（GB50500-2013）及招标文件的约定。</w:t>
      </w:r>
    </w:p>
    <w:p>
      <w:pPr>
        <w:tabs>
          <w:tab w:val="left" w:pos="0"/>
          <w:tab w:val="left" w:pos="1134"/>
        </w:tabs>
        <w:adjustRightInd w:val="0"/>
        <w:snapToGrid w:val="0"/>
        <w:spacing w:line="420" w:lineRule="exact"/>
        <w:ind w:firstLine="315" w:firstLineChars="150"/>
        <w:jc w:val="both"/>
        <w:rPr>
          <w:rFonts w:hint="eastAsia" w:ascii="宋体" w:hAnsi="宋体"/>
          <w:snapToGrid w:val="0"/>
          <w:sz w:val="21"/>
          <w:szCs w:val="21"/>
        </w:rPr>
      </w:pPr>
      <w:r>
        <w:rPr>
          <w:rFonts w:hint="eastAsia" w:ascii="宋体" w:hAnsi="宋体"/>
          <w:snapToGrid w:val="0"/>
          <w:sz w:val="21"/>
          <w:szCs w:val="21"/>
        </w:rPr>
        <w:t>4、可参考的工程计价定额和有关文件：</w:t>
      </w:r>
    </w:p>
    <w:p>
      <w:pPr>
        <w:tabs>
          <w:tab w:val="left" w:pos="36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rPr>
        <w:t>1</w:t>
      </w:r>
      <w:r>
        <w:rPr>
          <w:rFonts w:hint="eastAsia" w:ascii="宋体" w:hAnsi="宋体"/>
          <w:bCs/>
          <w:snapToGrid w:val="0"/>
          <w:sz w:val="21"/>
          <w:szCs w:val="21"/>
        </w:rPr>
        <w:t>）</w:t>
      </w:r>
      <w:r>
        <w:rPr>
          <w:rFonts w:hint="eastAsia" w:ascii="宋体" w:hAnsi="宋体"/>
          <w:snapToGrid w:val="0"/>
          <w:sz w:val="21"/>
          <w:szCs w:val="21"/>
          <w:u w:val="single"/>
        </w:rPr>
        <w:t>《江苏省房屋修缮工程计价表》2009、《江苏省建筑与装饰工程计价定额》（2014）、《江苏省安装工程计价定额》（2014）、《江苏省市政工程计价定额》（2014）</w:t>
      </w:r>
      <w:r>
        <w:rPr>
          <w:rFonts w:hint="eastAsia" w:ascii="宋体" w:hAnsi="宋体"/>
          <w:snapToGrid w:val="0"/>
          <w:sz w:val="21"/>
          <w:szCs w:val="21"/>
          <w:u w:val="single"/>
          <w:lang w:eastAsia="zh-CN"/>
        </w:rPr>
        <w:t>、《江苏省建设工程费用定额》（2014年）</w:t>
      </w:r>
      <w:r>
        <w:rPr>
          <w:rFonts w:hint="eastAsia" w:ascii="宋体" w:hAnsi="宋体"/>
          <w:snapToGrid w:val="0"/>
          <w:sz w:val="21"/>
          <w:szCs w:val="21"/>
          <w:u w:val="single"/>
        </w:rPr>
        <w:t>等。</w:t>
      </w:r>
    </w:p>
    <w:p>
      <w:pPr>
        <w:tabs>
          <w:tab w:val="left" w:pos="36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u w:val="single"/>
          <w:lang w:val="en-US" w:eastAsia="zh-CN"/>
        </w:rPr>
        <w:t>2</w:t>
      </w:r>
      <w:r>
        <w:rPr>
          <w:rFonts w:hint="eastAsia" w:ascii="宋体" w:hAnsi="宋体"/>
          <w:snapToGrid w:val="0"/>
          <w:sz w:val="21"/>
          <w:szCs w:val="21"/>
          <w:u w:val="single"/>
        </w:rPr>
        <w:t>）常建（2014）279号文关于转发《关于贯彻&lt;建设工程工程清单计价规范&gt;(GB50500-2013等国家标准和省2014年建筑与装饰、安装、市政等专业工程计价定额 及费用定额的通知。</w:t>
      </w:r>
    </w:p>
    <w:p>
      <w:pPr>
        <w:tabs>
          <w:tab w:val="left" w:pos="36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u w:val="single"/>
          <w:lang w:val="en-US" w:eastAsia="zh-CN"/>
        </w:rPr>
        <w:t>3</w:t>
      </w:r>
      <w:r>
        <w:rPr>
          <w:rFonts w:hint="eastAsia" w:ascii="宋体" w:hAnsi="宋体"/>
          <w:snapToGrid w:val="0"/>
          <w:sz w:val="21"/>
          <w:szCs w:val="21"/>
          <w:u w:val="single"/>
        </w:rPr>
        <w:t>）建设部107号令中规定用企业定额、无企业定额的可用《江苏省房屋修缮工程计价表》2009、《江苏省建筑与装饰工程计价定额》（2014）、《江苏省安装工程计价定额》（2014）、《江苏省市政工程计价定额》（2014）、《江苏省建设工程费用定额》（2014年）参考。</w:t>
      </w:r>
    </w:p>
    <w:p>
      <w:pPr>
        <w:tabs>
          <w:tab w:val="left" w:pos="360"/>
        </w:tabs>
        <w:adjustRightInd w:val="0"/>
        <w:snapToGrid w:val="0"/>
        <w:spacing w:line="420" w:lineRule="exact"/>
        <w:ind w:firstLine="420" w:firstLineChars="200"/>
        <w:jc w:val="both"/>
        <w:rPr>
          <w:rFonts w:hint="eastAsia" w:ascii="宋体" w:hAnsi="宋体"/>
          <w:bCs/>
          <w:snapToGrid w:val="0"/>
          <w:sz w:val="21"/>
          <w:szCs w:val="21"/>
          <w:u w:val="single"/>
        </w:rPr>
      </w:pPr>
      <w:r>
        <w:rPr>
          <w:rFonts w:hint="eastAsia" w:ascii="宋体" w:hAnsi="宋体"/>
          <w:snapToGrid w:val="0"/>
          <w:sz w:val="21"/>
          <w:szCs w:val="21"/>
          <w:u w:val="single"/>
          <w:lang w:val="en-US" w:eastAsia="zh-CN"/>
        </w:rPr>
        <w:t>4</w:t>
      </w:r>
      <w:r>
        <w:rPr>
          <w:rFonts w:hint="eastAsia" w:ascii="宋体" w:hAnsi="宋体"/>
          <w:snapToGrid w:val="0"/>
          <w:sz w:val="21"/>
          <w:szCs w:val="21"/>
          <w:u w:val="single"/>
        </w:rPr>
        <w:t>）除编制说明中暂定价外，投标单位在投标报价时材料、机械价格根据市场行情及自</w:t>
      </w:r>
      <w:r>
        <w:rPr>
          <w:rFonts w:hint="eastAsia" w:ascii="宋体" w:hAnsi="宋体"/>
          <w:bCs/>
          <w:snapToGrid w:val="0"/>
          <w:sz w:val="21"/>
          <w:szCs w:val="21"/>
          <w:u w:val="single"/>
        </w:rPr>
        <w:t>身实际情况自行确定。</w:t>
      </w:r>
    </w:p>
    <w:p>
      <w:pPr>
        <w:tabs>
          <w:tab w:val="left" w:pos="0"/>
        </w:tabs>
        <w:adjustRightInd w:val="0"/>
        <w:snapToGrid w:val="0"/>
        <w:spacing w:line="420" w:lineRule="exact"/>
        <w:ind w:firstLine="210" w:firstLineChars="100"/>
        <w:jc w:val="both"/>
        <w:rPr>
          <w:rFonts w:hint="eastAsia" w:ascii="宋体" w:hAnsi="宋体"/>
          <w:snapToGrid w:val="0"/>
          <w:sz w:val="21"/>
          <w:szCs w:val="21"/>
          <w:u w:val="single"/>
        </w:rPr>
      </w:pPr>
      <w:r>
        <w:rPr>
          <w:rFonts w:hint="eastAsia" w:ascii="宋体" w:hAnsi="宋体"/>
          <w:snapToGrid w:val="0"/>
          <w:sz w:val="21"/>
          <w:szCs w:val="21"/>
        </w:rPr>
        <w:t xml:space="preserve">  </w:t>
      </w:r>
      <w:r>
        <w:rPr>
          <w:rFonts w:hint="eastAsia" w:ascii="宋体" w:hAnsi="宋体"/>
          <w:snapToGrid w:val="0"/>
          <w:sz w:val="21"/>
          <w:szCs w:val="21"/>
          <w:lang w:val="en-US" w:eastAsia="zh-CN"/>
        </w:rPr>
        <w:t>5</w:t>
      </w:r>
      <w:r>
        <w:rPr>
          <w:rFonts w:hint="eastAsia" w:ascii="宋体" w:hAnsi="宋体"/>
          <w:snapToGrid w:val="0"/>
          <w:sz w:val="21"/>
          <w:szCs w:val="21"/>
        </w:rPr>
        <w:t>）</w:t>
      </w:r>
      <w:r>
        <w:rPr>
          <w:rFonts w:hint="eastAsia" w:ascii="宋体" w:hAnsi="宋体"/>
          <w:snapToGrid w:val="0"/>
          <w:sz w:val="21"/>
          <w:szCs w:val="21"/>
          <w:u w:val="single"/>
        </w:rPr>
        <w:t>常建【2016】94号文《关于转发《省住房城乡建设厅关于建筑业实施营改增后江苏省建设工程计价依据调整的通知》的通知》。</w:t>
      </w:r>
    </w:p>
    <w:p>
      <w:pPr>
        <w:tabs>
          <w:tab w:val="left" w:pos="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lang w:val="en-US" w:eastAsia="zh-CN"/>
        </w:rPr>
        <w:t>6</w:t>
      </w:r>
      <w:r>
        <w:rPr>
          <w:rFonts w:hint="eastAsia" w:ascii="宋体" w:hAnsi="宋体"/>
          <w:snapToGrid w:val="0"/>
          <w:sz w:val="21"/>
          <w:szCs w:val="21"/>
        </w:rPr>
        <w:t>）</w:t>
      </w:r>
      <w:r>
        <w:rPr>
          <w:rFonts w:hint="eastAsia" w:ascii="宋体" w:hAnsi="宋体"/>
          <w:snapToGrid w:val="0"/>
          <w:sz w:val="21"/>
          <w:szCs w:val="21"/>
          <w:u w:val="single"/>
        </w:rPr>
        <w:t>取费标准按苏建价[2016]154号文，苏建函价（2019）178号文关于转发《省住房城乡建设厅关于调整建设工程计价增值税税率的通知》一般计税。并按增值税一般计税方式。</w:t>
      </w:r>
    </w:p>
    <w:p>
      <w:pPr>
        <w:tabs>
          <w:tab w:val="left" w:pos="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u w:val="single"/>
          <w:lang w:val="en-US" w:eastAsia="zh-CN"/>
        </w:rPr>
        <w:t>7</w:t>
      </w:r>
      <w:r>
        <w:rPr>
          <w:rFonts w:hint="eastAsia" w:ascii="宋体" w:hAnsi="宋体"/>
          <w:snapToGrid w:val="0"/>
          <w:sz w:val="21"/>
          <w:szCs w:val="21"/>
          <w:u w:val="single"/>
        </w:rPr>
        <w:t>）[2019]第19号文关于‘省住房城乡建设厅关于建筑工人实名制费用计取方法的公告’</w:t>
      </w:r>
    </w:p>
    <w:p>
      <w:pPr>
        <w:tabs>
          <w:tab w:val="left" w:pos="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u w:val="single"/>
          <w:lang w:val="en-US" w:eastAsia="zh-CN"/>
        </w:rPr>
        <w:t>8</w:t>
      </w:r>
      <w:r>
        <w:rPr>
          <w:rFonts w:hint="eastAsia" w:ascii="宋体" w:hAnsi="宋体"/>
          <w:snapToGrid w:val="0"/>
          <w:sz w:val="21"/>
          <w:szCs w:val="21"/>
          <w:u w:val="single"/>
        </w:rPr>
        <w:t>）常建【2018】第24号文“省住房城乡建设厅关于调整建设工程按质论价等费用计取方法的公告”。</w:t>
      </w:r>
    </w:p>
    <w:p>
      <w:pPr>
        <w:tabs>
          <w:tab w:val="left" w:pos="0"/>
        </w:tabs>
        <w:adjustRightInd w:val="0"/>
        <w:snapToGrid w:val="0"/>
        <w:spacing w:line="420" w:lineRule="exact"/>
        <w:ind w:firstLine="420" w:firstLineChars="200"/>
        <w:jc w:val="both"/>
        <w:rPr>
          <w:rFonts w:ascii="宋体" w:hAnsi="宋体"/>
          <w:snapToGrid w:val="0"/>
          <w:sz w:val="21"/>
          <w:szCs w:val="21"/>
          <w:u w:val="single"/>
        </w:rPr>
      </w:pPr>
      <w:r>
        <w:rPr>
          <w:rFonts w:hint="eastAsia" w:ascii="宋体" w:hAnsi="宋体"/>
          <w:snapToGrid w:val="0"/>
          <w:sz w:val="21"/>
          <w:szCs w:val="21"/>
          <w:u w:val="single"/>
          <w:lang w:val="en-US" w:eastAsia="zh-CN"/>
        </w:rPr>
        <w:t>9</w:t>
      </w:r>
      <w:r>
        <w:rPr>
          <w:rFonts w:hint="eastAsia" w:ascii="宋体" w:hAnsi="宋体"/>
          <w:snapToGrid w:val="0"/>
          <w:sz w:val="21"/>
          <w:szCs w:val="21"/>
          <w:u w:val="single"/>
        </w:rPr>
        <w:t>）</w:t>
      </w:r>
      <w:r>
        <w:rPr>
          <w:rFonts w:ascii="宋体" w:hAnsi="宋体"/>
          <w:snapToGrid w:val="0"/>
          <w:sz w:val="21"/>
          <w:szCs w:val="21"/>
          <w:u w:val="single"/>
        </w:rPr>
        <w:t>所有垃圾清理外运：清理、拆除的垃圾外运及垃圾处理费，由投标单位考虑到报价中，垃圾处理要求按照“常城管[2019]31号”文件执行。</w:t>
      </w:r>
    </w:p>
    <w:p>
      <w:pPr>
        <w:tabs>
          <w:tab w:val="left" w:pos="0"/>
        </w:tabs>
        <w:adjustRightInd w:val="0"/>
        <w:snapToGrid w:val="0"/>
        <w:spacing w:line="420" w:lineRule="exact"/>
        <w:ind w:firstLine="420" w:firstLineChars="200"/>
        <w:jc w:val="both"/>
        <w:rPr>
          <w:rFonts w:ascii="宋体" w:hAnsi="宋体"/>
          <w:snapToGrid w:val="0"/>
          <w:sz w:val="21"/>
          <w:szCs w:val="21"/>
          <w:u w:val="single"/>
        </w:rPr>
      </w:pPr>
      <w:r>
        <w:rPr>
          <w:rFonts w:hint="eastAsia" w:ascii="宋体" w:hAnsi="宋体"/>
          <w:snapToGrid w:val="0"/>
          <w:sz w:val="21"/>
          <w:szCs w:val="21"/>
          <w:u w:val="single"/>
        </w:rPr>
        <w:t>1</w:t>
      </w:r>
      <w:r>
        <w:rPr>
          <w:rFonts w:hint="eastAsia" w:ascii="宋体" w:hAnsi="宋体"/>
          <w:snapToGrid w:val="0"/>
          <w:sz w:val="21"/>
          <w:szCs w:val="21"/>
          <w:u w:val="single"/>
          <w:lang w:val="en-US" w:eastAsia="zh-CN"/>
        </w:rPr>
        <w:t>0</w:t>
      </w:r>
      <w:r>
        <w:rPr>
          <w:rFonts w:hint="eastAsia" w:ascii="宋体" w:hAnsi="宋体"/>
          <w:snapToGrid w:val="0"/>
          <w:sz w:val="21"/>
          <w:szCs w:val="21"/>
          <w:u w:val="single"/>
        </w:rPr>
        <w:t>）智慧工地费按[2021]第16号文计取</w:t>
      </w:r>
    </w:p>
    <w:p>
      <w:pPr>
        <w:tabs>
          <w:tab w:val="left" w:pos="0"/>
        </w:tabs>
        <w:adjustRightInd w:val="0"/>
        <w:snapToGrid w:val="0"/>
        <w:spacing w:line="420" w:lineRule="exact"/>
        <w:ind w:firstLine="210" w:firstLineChars="100"/>
        <w:jc w:val="both"/>
        <w:rPr>
          <w:rFonts w:hint="eastAsia" w:ascii="宋体" w:hAnsi="宋体"/>
          <w:snapToGrid w:val="0"/>
          <w:sz w:val="21"/>
          <w:szCs w:val="21"/>
        </w:rPr>
      </w:pPr>
      <w:r>
        <w:rPr>
          <w:rFonts w:hint="eastAsia" w:ascii="宋体" w:hAnsi="宋体"/>
          <w:snapToGrid w:val="0"/>
          <w:sz w:val="21"/>
          <w:szCs w:val="21"/>
        </w:rPr>
        <w:t>5、招标控制价的说明：</w:t>
      </w:r>
    </w:p>
    <w:p>
      <w:pPr>
        <w:tabs>
          <w:tab w:val="left" w:pos="0"/>
          <w:tab w:val="left" w:pos="993"/>
          <w:tab w:val="left" w:pos="1134"/>
        </w:tabs>
        <w:adjustRightInd w:val="0"/>
        <w:snapToGrid w:val="0"/>
        <w:spacing w:line="420" w:lineRule="exact"/>
        <w:ind w:right="-258" w:rightChars="-123" w:firstLine="420" w:firstLineChars="200"/>
        <w:jc w:val="both"/>
        <w:rPr>
          <w:rFonts w:hint="eastAsia" w:ascii="宋体" w:hAnsi="宋体"/>
          <w:snapToGrid w:val="0"/>
          <w:sz w:val="21"/>
          <w:szCs w:val="21"/>
        </w:rPr>
      </w:pPr>
      <w:r>
        <w:rPr>
          <w:rFonts w:hint="eastAsia" w:ascii="宋体" w:hAnsi="宋体"/>
          <w:snapToGrid w:val="0"/>
          <w:sz w:val="21"/>
          <w:szCs w:val="21"/>
        </w:rPr>
        <w:t>1）招标控制价是指招标人根据建设行政主管部门颁发的有关计价依据和办法，按照施工设计图纸结合现场实际情况计算的，对建设工程招标项目限定的最高工程造价。</w:t>
      </w:r>
    </w:p>
    <w:p>
      <w:pPr>
        <w:tabs>
          <w:tab w:val="left" w:pos="0"/>
          <w:tab w:val="left" w:pos="993"/>
          <w:tab w:val="left" w:pos="1134"/>
        </w:tabs>
        <w:adjustRightInd w:val="0"/>
        <w:snapToGrid w:val="0"/>
        <w:spacing w:line="420" w:lineRule="exact"/>
        <w:ind w:right="-258" w:rightChars="-123" w:firstLine="420" w:firstLineChars="200"/>
        <w:jc w:val="both"/>
        <w:rPr>
          <w:rFonts w:hint="eastAsia" w:ascii="宋体" w:hAnsi="宋体"/>
          <w:snapToGrid w:val="0"/>
          <w:sz w:val="21"/>
          <w:szCs w:val="21"/>
        </w:rPr>
      </w:pPr>
      <w:r>
        <w:rPr>
          <w:rFonts w:hint="eastAsia" w:ascii="宋体" w:hAnsi="宋体"/>
          <w:snapToGrid w:val="0"/>
          <w:sz w:val="21"/>
          <w:szCs w:val="21"/>
        </w:rPr>
        <w:t>2）各投标单位投标时报价不得超过招标控制总价；各分部分项工程综合单价均不得超过控制价中对应综合单价。</w:t>
      </w:r>
    </w:p>
    <w:p>
      <w:pPr>
        <w:tabs>
          <w:tab w:val="left" w:pos="0"/>
          <w:tab w:val="left" w:pos="1134"/>
        </w:tabs>
        <w:adjustRightInd w:val="0"/>
        <w:snapToGrid w:val="0"/>
        <w:spacing w:line="420" w:lineRule="exact"/>
        <w:jc w:val="center"/>
        <w:outlineLvl w:val="1"/>
        <w:rPr>
          <w:rFonts w:hint="eastAsia" w:ascii="宋体" w:hAnsi="宋体"/>
          <w:b/>
          <w:snapToGrid w:val="0"/>
          <w:sz w:val="21"/>
          <w:szCs w:val="21"/>
        </w:rPr>
      </w:pPr>
      <w:r>
        <w:rPr>
          <w:rFonts w:hint="eastAsia" w:ascii="宋体" w:hAnsi="宋体"/>
          <w:b/>
          <w:snapToGrid w:val="0"/>
          <w:sz w:val="21"/>
          <w:szCs w:val="21"/>
        </w:rPr>
        <w:t>四、投标文件的编制</w:t>
      </w:r>
      <w:bookmarkEnd w:id="8"/>
    </w:p>
    <w:p>
      <w:pPr>
        <w:tabs>
          <w:tab w:val="left" w:pos="0"/>
          <w:tab w:val="left" w:pos="993"/>
          <w:tab w:val="left" w:pos="1134"/>
        </w:tabs>
        <w:adjustRightInd w:val="0"/>
        <w:snapToGrid w:val="0"/>
        <w:spacing w:line="420" w:lineRule="exact"/>
        <w:jc w:val="both"/>
        <w:rPr>
          <w:rFonts w:hint="eastAsia" w:ascii="宋体" w:hAnsi="宋体"/>
          <w:snapToGrid w:val="0"/>
          <w:sz w:val="21"/>
          <w:szCs w:val="21"/>
        </w:rPr>
      </w:pPr>
      <w:r>
        <w:rPr>
          <w:rFonts w:hint="eastAsia" w:ascii="宋体" w:hAnsi="宋体"/>
          <w:snapToGrid w:val="0"/>
          <w:sz w:val="21"/>
          <w:szCs w:val="21"/>
        </w:rPr>
        <w:t>（七）投标文件的组成</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1、投标人应当按照招标文件、工程量清单、招</w:t>
      </w:r>
      <w:r>
        <w:rPr>
          <w:rFonts w:hint="eastAsia" w:ascii="宋体" w:hAnsi="宋体"/>
          <w:snapToGrid w:val="0"/>
          <w:sz w:val="21"/>
          <w:szCs w:val="21"/>
          <w:lang w:val="en-US" w:eastAsia="zh-CN"/>
        </w:rPr>
        <w:t xml:space="preserve"> </w:t>
      </w:r>
      <w:r>
        <w:rPr>
          <w:rFonts w:hint="eastAsia" w:ascii="宋体" w:hAnsi="宋体"/>
          <w:snapToGrid w:val="0"/>
          <w:sz w:val="21"/>
          <w:szCs w:val="21"/>
        </w:rPr>
        <w:t>标</w:t>
      </w:r>
      <w:r>
        <w:rPr>
          <w:rFonts w:hint="eastAsia" w:ascii="宋体" w:hAnsi="宋体"/>
          <w:snapToGrid w:val="0"/>
          <w:sz w:val="21"/>
          <w:szCs w:val="21"/>
          <w:lang w:val="en-US" w:eastAsia="zh-CN"/>
        </w:rPr>
        <w:t xml:space="preserve"> </w:t>
      </w:r>
      <w:r>
        <w:rPr>
          <w:rFonts w:hint="eastAsia" w:ascii="宋体" w:hAnsi="宋体"/>
          <w:snapToGrid w:val="0"/>
          <w:sz w:val="21"/>
          <w:szCs w:val="21"/>
        </w:rPr>
        <w:t>答</w:t>
      </w:r>
      <w:r>
        <w:rPr>
          <w:rFonts w:hint="eastAsia" w:ascii="宋体" w:hAnsi="宋体"/>
          <w:snapToGrid w:val="0"/>
          <w:sz w:val="21"/>
          <w:szCs w:val="21"/>
          <w:lang w:val="en-US" w:eastAsia="zh-CN"/>
        </w:rPr>
        <w:t xml:space="preserve"> </w:t>
      </w:r>
      <w:r>
        <w:rPr>
          <w:rFonts w:hint="eastAsia" w:ascii="宋体" w:hAnsi="宋体"/>
          <w:snapToGrid w:val="0"/>
          <w:sz w:val="21"/>
          <w:szCs w:val="21"/>
        </w:rPr>
        <w:t>纪</w:t>
      </w:r>
      <w:r>
        <w:rPr>
          <w:rFonts w:hint="eastAsia" w:ascii="宋体" w:hAnsi="宋体"/>
          <w:snapToGrid w:val="0"/>
          <w:sz w:val="21"/>
          <w:szCs w:val="21"/>
          <w:lang w:val="en-US" w:eastAsia="zh-CN"/>
        </w:rPr>
        <w:t xml:space="preserve"> </w:t>
      </w:r>
      <w:r>
        <w:rPr>
          <w:rFonts w:hint="eastAsia" w:ascii="宋体" w:hAnsi="宋体"/>
          <w:snapToGrid w:val="0"/>
          <w:sz w:val="21"/>
          <w:szCs w:val="21"/>
        </w:rPr>
        <w:t>要(标前会议纪要)及招标文件修改通知的要求编制投标文件，投标文件应对招标文件提出的实质性要求和条件做出响应。</w:t>
      </w:r>
    </w:p>
    <w:p>
      <w:pPr>
        <w:tabs>
          <w:tab w:val="left" w:pos="0"/>
          <w:tab w:val="left" w:pos="1134"/>
        </w:tabs>
        <w:adjustRightInd w:val="0"/>
        <w:snapToGrid w:val="0"/>
        <w:spacing w:line="420" w:lineRule="exact"/>
        <w:ind w:firstLine="425"/>
        <w:jc w:val="both"/>
        <w:rPr>
          <w:rFonts w:hint="eastAsia" w:ascii="宋体" w:hAnsi="宋体"/>
          <w:snapToGrid w:val="0"/>
          <w:sz w:val="21"/>
          <w:szCs w:val="21"/>
        </w:rPr>
      </w:pPr>
      <w:r>
        <w:rPr>
          <w:rFonts w:hint="eastAsia" w:ascii="宋体" w:hAnsi="宋体"/>
          <w:snapToGrid w:val="0"/>
          <w:sz w:val="21"/>
          <w:szCs w:val="21"/>
        </w:rPr>
        <w:t>2、投标人的投标文件应包括下列内容：</w:t>
      </w:r>
    </w:p>
    <w:p>
      <w:pPr>
        <w:tabs>
          <w:tab w:val="left" w:pos="993"/>
          <w:tab w:val="left" w:pos="1134"/>
        </w:tabs>
        <w:adjustRightInd w:val="0"/>
        <w:snapToGrid w:val="0"/>
        <w:spacing w:line="420" w:lineRule="exact"/>
        <w:ind w:left="567"/>
        <w:jc w:val="both"/>
        <w:rPr>
          <w:rFonts w:hint="eastAsia" w:ascii="宋体" w:hAnsi="宋体"/>
          <w:snapToGrid w:val="0"/>
          <w:sz w:val="21"/>
          <w:szCs w:val="21"/>
        </w:rPr>
      </w:pPr>
      <w:r>
        <w:rPr>
          <w:rFonts w:hint="eastAsia" w:ascii="宋体" w:hAnsi="宋体"/>
          <w:snapToGrid w:val="0"/>
          <w:sz w:val="21"/>
          <w:szCs w:val="21"/>
        </w:rPr>
        <w:t>1) 投标函</w:t>
      </w:r>
    </w:p>
    <w:p>
      <w:pPr>
        <w:tabs>
          <w:tab w:val="left" w:pos="993"/>
          <w:tab w:val="left" w:pos="1134"/>
        </w:tabs>
        <w:adjustRightInd w:val="0"/>
        <w:snapToGrid w:val="0"/>
        <w:spacing w:line="420" w:lineRule="exact"/>
        <w:ind w:left="567"/>
        <w:jc w:val="both"/>
        <w:rPr>
          <w:rFonts w:hint="eastAsia" w:ascii="宋体" w:hAnsi="宋体"/>
          <w:snapToGrid w:val="0"/>
          <w:sz w:val="21"/>
          <w:szCs w:val="21"/>
        </w:rPr>
      </w:pPr>
      <w:r>
        <w:rPr>
          <w:rFonts w:hint="eastAsia" w:ascii="宋体" w:hAnsi="宋体"/>
          <w:snapToGrid w:val="0"/>
          <w:sz w:val="21"/>
          <w:szCs w:val="21"/>
        </w:rPr>
        <w:t>2) 法定代表人资格证明书</w:t>
      </w:r>
    </w:p>
    <w:p>
      <w:pPr>
        <w:tabs>
          <w:tab w:val="left" w:pos="993"/>
          <w:tab w:val="left" w:pos="1134"/>
        </w:tabs>
        <w:adjustRightInd w:val="0"/>
        <w:snapToGrid w:val="0"/>
        <w:spacing w:line="420" w:lineRule="exact"/>
        <w:ind w:left="567"/>
        <w:jc w:val="both"/>
        <w:rPr>
          <w:rFonts w:hint="eastAsia" w:ascii="宋体" w:hAnsi="宋体"/>
          <w:snapToGrid w:val="0"/>
          <w:sz w:val="21"/>
          <w:szCs w:val="21"/>
        </w:rPr>
      </w:pPr>
      <w:r>
        <w:rPr>
          <w:rFonts w:hint="eastAsia" w:ascii="宋体" w:hAnsi="宋体"/>
          <w:snapToGrid w:val="0"/>
          <w:sz w:val="21"/>
          <w:szCs w:val="21"/>
        </w:rPr>
        <w:t>3) 法定代表人委托代理人的委托书（除投标书和资审文件中另单独手持一份原件）</w:t>
      </w:r>
    </w:p>
    <w:p>
      <w:pPr>
        <w:tabs>
          <w:tab w:val="left" w:pos="993"/>
          <w:tab w:val="left" w:pos="1134"/>
        </w:tabs>
        <w:adjustRightInd w:val="0"/>
        <w:snapToGrid w:val="0"/>
        <w:spacing w:line="420" w:lineRule="exact"/>
        <w:ind w:left="567"/>
        <w:jc w:val="both"/>
        <w:rPr>
          <w:rFonts w:hint="eastAsia" w:ascii="宋体" w:hAnsi="宋体"/>
          <w:snapToGrid w:val="0"/>
          <w:sz w:val="21"/>
          <w:szCs w:val="21"/>
        </w:rPr>
      </w:pPr>
      <w:r>
        <w:rPr>
          <w:rFonts w:hint="eastAsia" w:ascii="宋体" w:hAnsi="宋体"/>
          <w:snapToGrid w:val="0"/>
          <w:sz w:val="21"/>
          <w:szCs w:val="21"/>
        </w:rPr>
        <w:t>4) 报价汇总表及其他报价表</w:t>
      </w:r>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（八）投标担保</w:t>
      </w:r>
    </w:p>
    <w:p>
      <w:pPr>
        <w:tabs>
          <w:tab w:val="left" w:pos="0"/>
          <w:tab w:val="left" w:pos="993"/>
          <w:tab w:val="left" w:pos="1134"/>
        </w:tabs>
        <w:adjustRightInd w:val="0"/>
        <w:snapToGrid w:val="0"/>
        <w:spacing w:line="420" w:lineRule="exact"/>
        <w:ind w:firstLine="525" w:firstLineChars="250"/>
        <w:jc w:val="both"/>
        <w:rPr>
          <w:rFonts w:hint="eastAsia" w:ascii="宋体" w:hAnsi="宋体"/>
          <w:snapToGrid w:val="0"/>
          <w:color w:val="0000FF"/>
          <w:sz w:val="21"/>
          <w:szCs w:val="21"/>
        </w:rPr>
      </w:pPr>
      <w:r>
        <w:rPr>
          <w:rFonts w:hint="eastAsia" w:ascii="宋体" w:hAnsi="宋体"/>
          <w:snapToGrid w:val="0"/>
          <w:color w:val="0000FF"/>
          <w:sz w:val="21"/>
          <w:szCs w:val="21"/>
        </w:rPr>
        <w:t>详见招标文件投标须知前附表。</w:t>
      </w:r>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(九) 勘察现场</w:t>
      </w:r>
    </w:p>
    <w:p>
      <w:pPr>
        <w:tabs>
          <w:tab w:val="left" w:pos="0"/>
          <w:tab w:val="left" w:pos="709"/>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pPr>
        <w:tabs>
          <w:tab w:val="left" w:pos="0"/>
          <w:tab w:val="left" w:pos="709"/>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（十）投标文件的份数和签署</w:t>
      </w:r>
    </w:p>
    <w:p>
      <w:pPr>
        <w:numPr>
          <w:ilvl w:val="0"/>
          <w:numId w:val="2"/>
        </w:numPr>
        <w:tabs>
          <w:tab w:val="left" w:pos="0"/>
          <w:tab w:val="left" w:pos="851"/>
          <w:tab w:val="left" w:pos="1134"/>
          <w:tab w:val="clear" w:pos="1002"/>
        </w:tabs>
        <w:adjustRightInd w:val="0"/>
        <w:snapToGrid w:val="0"/>
        <w:spacing w:line="420" w:lineRule="exact"/>
        <w:ind w:left="0" w:firstLine="426"/>
        <w:jc w:val="both"/>
        <w:rPr>
          <w:rFonts w:hint="eastAsia" w:ascii="宋体" w:hAnsi="宋体"/>
          <w:snapToGrid w:val="0"/>
          <w:sz w:val="21"/>
          <w:szCs w:val="21"/>
        </w:rPr>
      </w:pPr>
      <w:r>
        <w:rPr>
          <w:rFonts w:hint="eastAsia" w:ascii="宋体" w:hAnsi="宋体"/>
          <w:snapToGrid w:val="0"/>
          <w:sz w:val="21"/>
          <w:szCs w:val="21"/>
        </w:rPr>
        <w:t>投标人必须编制一份投标文件“正本”和前附表所要求份数的“副本”，并明确标明“正本”和“副本”，同时装订成册，且不得活页装订，否则招标人将拒绝其投标。投标文件正本和副本如有不一致之处，以正本为准。</w:t>
      </w:r>
    </w:p>
    <w:p>
      <w:pPr>
        <w:numPr>
          <w:ilvl w:val="0"/>
          <w:numId w:val="2"/>
        </w:numPr>
        <w:tabs>
          <w:tab w:val="left" w:pos="0"/>
          <w:tab w:val="left" w:pos="851"/>
          <w:tab w:val="left" w:pos="1134"/>
          <w:tab w:val="clear" w:pos="1002"/>
        </w:tabs>
        <w:adjustRightInd w:val="0"/>
        <w:snapToGrid w:val="0"/>
        <w:spacing w:line="420" w:lineRule="exact"/>
        <w:ind w:left="0" w:firstLine="426"/>
        <w:jc w:val="both"/>
        <w:rPr>
          <w:rFonts w:hint="eastAsia" w:ascii="宋体" w:hAnsi="宋体"/>
          <w:snapToGrid w:val="0"/>
          <w:sz w:val="21"/>
          <w:szCs w:val="21"/>
        </w:rPr>
      </w:pPr>
      <w:r>
        <w:rPr>
          <w:rFonts w:hint="eastAsia" w:ascii="宋体" w:hAnsi="宋体"/>
          <w:snapToGrid w:val="0"/>
          <w:sz w:val="21"/>
          <w:szCs w:val="21"/>
        </w:rPr>
        <w:t>投标文件正本与副本均应使用不能擦去的墨水书写或打印，由投标人加盖公章和法定代表人或法定代表人委托的代理人印鉴或签字。</w:t>
      </w:r>
    </w:p>
    <w:p>
      <w:pPr>
        <w:tabs>
          <w:tab w:val="left" w:pos="0"/>
          <w:tab w:val="left" w:pos="993"/>
          <w:tab w:val="left" w:pos="1134"/>
          <w:tab w:val="left" w:pos="1276"/>
        </w:tabs>
        <w:adjustRightInd w:val="0"/>
        <w:snapToGrid w:val="0"/>
        <w:spacing w:line="420" w:lineRule="exact"/>
        <w:ind w:firstLine="426"/>
        <w:jc w:val="both"/>
        <w:rPr>
          <w:rFonts w:hint="eastAsia" w:ascii="宋体" w:hAnsi="宋体"/>
          <w:snapToGrid w:val="0"/>
          <w:sz w:val="21"/>
          <w:szCs w:val="21"/>
        </w:rPr>
      </w:pPr>
      <w:r>
        <w:rPr>
          <w:rFonts w:hint="eastAsia" w:ascii="宋体" w:hAnsi="宋体"/>
          <w:snapToGrid w:val="0"/>
          <w:sz w:val="21"/>
          <w:szCs w:val="21"/>
        </w:rPr>
        <w:t>3、全套投标文件应无涂改和行间插字，除非这些删改是根据招标人的指示进行的，或者是投标人造成的必须修改的错误。修改处应由投标文件签署人加盖印鉴。</w:t>
      </w:r>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bookmarkStart w:id="9" w:name="_Toc14464"/>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r>
        <w:rPr>
          <w:rFonts w:hint="eastAsia" w:ascii="宋体" w:hAnsi="宋体"/>
          <w:b/>
          <w:snapToGrid w:val="0"/>
          <w:sz w:val="21"/>
          <w:szCs w:val="21"/>
        </w:rPr>
        <w:t>五、投标文件的递交</w:t>
      </w:r>
      <w:bookmarkEnd w:id="9"/>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（十一）投标文件的密封与标志</w:t>
      </w:r>
    </w:p>
    <w:p>
      <w:pPr>
        <w:tabs>
          <w:tab w:val="left" w:pos="0"/>
          <w:tab w:val="left" w:pos="851"/>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1、密封：投标人必须按前附表要求的份数将投标文件密封提交，并在封袋骑缝密封处加盖投标人法人印章和法定代表人或其委托代理人的印章。</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2、标志：投标人应在投标文件封袋、封面上正确标明“正本”或“副本”字样，所有封袋上都必须写明招标人名称和工程名称以及投标人的名称。</w:t>
      </w:r>
    </w:p>
    <w:p>
      <w:pPr>
        <w:tabs>
          <w:tab w:val="left" w:pos="0"/>
          <w:tab w:val="left" w:pos="993"/>
          <w:tab w:val="left" w:pos="1134"/>
        </w:tabs>
        <w:adjustRightInd w:val="0"/>
        <w:snapToGrid w:val="0"/>
        <w:spacing w:line="420" w:lineRule="exact"/>
        <w:ind w:firstLine="420" w:firstLineChars="200"/>
        <w:jc w:val="both"/>
        <w:rPr>
          <w:rFonts w:hint="eastAsia" w:ascii="宋体" w:hAnsi="宋体"/>
          <w:bCs/>
          <w:snapToGrid w:val="0"/>
          <w:sz w:val="21"/>
          <w:szCs w:val="21"/>
        </w:rPr>
      </w:pPr>
      <w:r>
        <w:rPr>
          <w:rFonts w:hint="eastAsia" w:ascii="宋体" w:hAnsi="宋体"/>
          <w:bCs/>
          <w:snapToGrid w:val="0"/>
          <w:sz w:val="21"/>
          <w:szCs w:val="21"/>
        </w:rPr>
        <w:t>未按上述规定编制、密封、标志所递交的投标文件招标人有权拒绝。</w:t>
      </w:r>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（十二）投标截止期</w:t>
      </w:r>
    </w:p>
    <w:p>
      <w:pPr>
        <w:numPr>
          <w:ilvl w:val="0"/>
          <w:numId w:val="3"/>
        </w:numPr>
        <w:tabs>
          <w:tab w:val="left" w:pos="0"/>
          <w:tab w:val="left" w:pos="1134"/>
        </w:tabs>
        <w:adjustRightInd w:val="0"/>
        <w:snapToGrid w:val="0"/>
        <w:spacing w:line="420" w:lineRule="exact"/>
        <w:ind w:left="0" w:firstLine="567"/>
        <w:jc w:val="both"/>
        <w:rPr>
          <w:rFonts w:hint="eastAsia" w:ascii="宋体" w:hAnsi="宋体"/>
          <w:snapToGrid w:val="0"/>
          <w:sz w:val="21"/>
          <w:szCs w:val="21"/>
        </w:rPr>
      </w:pPr>
      <w:r>
        <w:rPr>
          <w:rFonts w:hint="eastAsia" w:ascii="宋体" w:hAnsi="宋体"/>
          <w:snapToGrid w:val="0"/>
          <w:sz w:val="21"/>
          <w:szCs w:val="21"/>
        </w:rPr>
        <w:t>投标人应在投标须知中规定的时间之前将投标文件递交到指定地点。</w:t>
      </w:r>
    </w:p>
    <w:p>
      <w:pPr>
        <w:numPr>
          <w:ilvl w:val="0"/>
          <w:numId w:val="3"/>
        </w:numPr>
        <w:tabs>
          <w:tab w:val="left" w:pos="0"/>
          <w:tab w:val="left" w:pos="993"/>
          <w:tab w:val="left" w:pos="1134"/>
          <w:tab w:val="clear" w:pos="1002"/>
        </w:tabs>
        <w:adjustRightInd w:val="0"/>
        <w:snapToGrid w:val="0"/>
        <w:spacing w:line="420" w:lineRule="exact"/>
        <w:ind w:left="0" w:firstLine="567"/>
        <w:jc w:val="both"/>
        <w:rPr>
          <w:rFonts w:hint="eastAsia" w:ascii="宋体" w:hAnsi="宋体"/>
          <w:snapToGrid w:val="0"/>
          <w:sz w:val="21"/>
          <w:szCs w:val="21"/>
        </w:rPr>
      </w:pPr>
      <w:r>
        <w:rPr>
          <w:rFonts w:hint="eastAsia" w:ascii="宋体" w:hAnsi="宋体"/>
          <w:snapToGrid w:val="0"/>
          <w:sz w:val="21"/>
          <w:szCs w:val="21"/>
        </w:rPr>
        <w:t>招标人可以按本文件第（五）条规定以修改通知的方式，酌情延长递交投标文件的截止日期。在上述情况下，招标人与投标人以前的投标截止期方面的全部权力、责任和义务，将适用于延长后新的投标截止期。</w:t>
      </w:r>
    </w:p>
    <w:p>
      <w:pPr>
        <w:numPr>
          <w:ilvl w:val="0"/>
          <w:numId w:val="3"/>
        </w:numPr>
        <w:tabs>
          <w:tab w:val="left" w:pos="0"/>
          <w:tab w:val="left" w:pos="993"/>
          <w:tab w:val="left" w:pos="1134"/>
          <w:tab w:val="clear" w:pos="1002"/>
        </w:tabs>
        <w:adjustRightInd w:val="0"/>
        <w:snapToGrid w:val="0"/>
        <w:spacing w:line="420" w:lineRule="exact"/>
        <w:ind w:left="0" w:firstLine="567"/>
        <w:jc w:val="both"/>
        <w:rPr>
          <w:rFonts w:hint="eastAsia" w:ascii="宋体" w:hAnsi="宋体"/>
          <w:snapToGrid w:val="0"/>
          <w:sz w:val="21"/>
          <w:szCs w:val="21"/>
        </w:rPr>
      </w:pPr>
      <w:r>
        <w:rPr>
          <w:rFonts w:hint="eastAsia" w:ascii="宋体" w:hAnsi="宋体"/>
          <w:snapToGrid w:val="0"/>
          <w:sz w:val="21"/>
          <w:szCs w:val="21"/>
        </w:rPr>
        <w:t>超过投标截止期送达的投标文件将被拒绝并原封退给投标人。</w:t>
      </w:r>
    </w:p>
    <w:p>
      <w:pPr>
        <w:spacing w:line="420" w:lineRule="exact"/>
        <w:ind w:firstLine="210" w:firstLineChars="100"/>
        <w:rPr>
          <w:rFonts w:hint="eastAsia" w:ascii="宋体" w:hAnsi="宋体"/>
          <w:snapToGrid w:val="0"/>
          <w:sz w:val="21"/>
          <w:szCs w:val="21"/>
        </w:rPr>
      </w:pPr>
      <w:r>
        <w:rPr>
          <w:rFonts w:hint="eastAsia" w:ascii="宋体" w:hAnsi="宋体"/>
          <w:snapToGrid w:val="0"/>
          <w:sz w:val="21"/>
          <w:szCs w:val="21"/>
        </w:rPr>
        <w:t>（十三）重新招标和不再招标</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1、重新招标</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有下列情形之一的，招标人将重新招标：</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(1)投标截止时间止，投标人少于3个的；</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(2)经评标小组评审后否决所有投标的。</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2、不再招标</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重新招标后投标人仍少于3个或者所有投标被否决的，属于必须审批或核准的工程建设项目，经原审批或核准部门批准后不再进行招标。</w:t>
      </w:r>
    </w:p>
    <w:p>
      <w:pPr>
        <w:tabs>
          <w:tab w:val="left" w:pos="0"/>
          <w:tab w:val="left" w:pos="993"/>
          <w:tab w:val="left" w:pos="1134"/>
        </w:tabs>
        <w:adjustRightInd w:val="0"/>
        <w:snapToGrid w:val="0"/>
        <w:spacing w:line="420" w:lineRule="exact"/>
        <w:ind w:firstLine="210" w:firstLineChars="100"/>
        <w:jc w:val="both"/>
        <w:rPr>
          <w:rFonts w:hint="eastAsia" w:ascii="宋体" w:hAnsi="宋体"/>
          <w:snapToGrid w:val="0"/>
          <w:sz w:val="21"/>
          <w:szCs w:val="21"/>
        </w:rPr>
      </w:pPr>
      <w:r>
        <w:rPr>
          <w:rFonts w:hint="eastAsia" w:ascii="宋体" w:hAnsi="宋体"/>
          <w:snapToGrid w:val="0"/>
          <w:sz w:val="21"/>
          <w:szCs w:val="21"/>
        </w:rPr>
        <w:t>（十四）投标文件的修改与撤回</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2、投标人的补充、修改、替代或撤回通知，应按按本文件第（十一）条规定的要求编制、密封、标志和递交，密封袋上应标明“补充”、“修改”、“替代”或“撤回”字样。</w:t>
      </w:r>
    </w:p>
    <w:p>
      <w:pPr>
        <w:tabs>
          <w:tab w:val="left" w:pos="709"/>
        </w:tabs>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bookmarkStart w:id="10" w:name="_Toc17968"/>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r>
        <w:rPr>
          <w:rFonts w:hint="eastAsia" w:ascii="宋体" w:hAnsi="宋体"/>
          <w:b/>
          <w:snapToGrid w:val="0"/>
          <w:sz w:val="21"/>
          <w:szCs w:val="21"/>
        </w:rPr>
        <w:t>六、开    标</w:t>
      </w:r>
      <w:bookmarkEnd w:id="10"/>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（十五）开标</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1、开标由招标人或其委托的招标代理机构人员主持。</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开标时，由投标人推选的代表或招标人委托的监督代表检查投标文件的密封情况，投标文件未按照招标文件的要求予以密封的，将作为无效投标文件，退回投标人。经确认无误后，由工作人员当众拆封，投标单位的委托代理人宣读投标人名称、投标价格和其他招标人认为有必要的内容。</w:t>
      </w:r>
    </w:p>
    <w:p>
      <w:pPr>
        <w:tabs>
          <w:tab w:val="left" w:pos="0"/>
          <w:tab w:val="left" w:pos="1002"/>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3、招标人在招标文件要求提交投标文件的截止时间前收到的所有投标文件，开标时都将当众予以拆封、宣读、记录。</w:t>
      </w:r>
    </w:p>
    <w:p>
      <w:pPr>
        <w:tabs>
          <w:tab w:val="left" w:pos="0"/>
          <w:tab w:val="left" w:pos="1002"/>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4、唱标顺序按各投标人送达投标文件时间先后的逆顺序进行。</w:t>
      </w:r>
    </w:p>
    <w:p>
      <w:pPr>
        <w:tabs>
          <w:tab w:val="left" w:pos="0"/>
          <w:tab w:val="left" w:pos="1002"/>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z w:val="21"/>
          <w:szCs w:val="21"/>
        </w:rPr>
        <w:t>5、在开标时，投标文件出现下列情况之一的，招标人不予受理：</w:t>
      </w:r>
    </w:p>
    <w:p>
      <w:pPr>
        <w:spacing w:line="420" w:lineRule="exact"/>
        <w:ind w:firstLine="630" w:firstLineChars="300"/>
        <w:rPr>
          <w:rFonts w:hint="eastAsia" w:ascii="宋体" w:hAnsi="宋体"/>
          <w:sz w:val="21"/>
          <w:szCs w:val="21"/>
        </w:rPr>
      </w:pPr>
      <w:r>
        <w:rPr>
          <w:rFonts w:hint="eastAsia" w:ascii="宋体" w:hAnsi="宋体"/>
          <w:sz w:val="21"/>
          <w:szCs w:val="21"/>
        </w:rPr>
        <w:t>(1)逾期送达的或未送达指定地点的；</w:t>
      </w:r>
    </w:p>
    <w:p>
      <w:pPr>
        <w:spacing w:line="420" w:lineRule="exact"/>
        <w:ind w:firstLine="630" w:firstLineChars="300"/>
        <w:rPr>
          <w:rFonts w:hint="eastAsia" w:ascii="宋体" w:hAnsi="宋体"/>
          <w:sz w:val="21"/>
          <w:szCs w:val="21"/>
        </w:rPr>
      </w:pPr>
      <w:r>
        <w:rPr>
          <w:rFonts w:hint="eastAsia" w:ascii="宋体" w:hAnsi="宋体"/>
          <w:sz w:val="21"/>
          <w:szCs w:val="21"/>
        </w:rPr>
        <w:t>(2)未按照招标文件的要求予以密封的；</w:t>
      </w:r>
    </w:p>
    <w:p>
      <w:pPr>
        <w:spacing w:line="420" w:lineRule="exact"/>
        <w:ind w:firstLine="630" w:firstLineChars="300"/>
        <w:rPr>
          <w:rFonts w:hint="eastAsia" w:ascii="宋体" w:hAnsi="宋体"/>
          <w:sz w:val="21"/>
          <w:szCs w:val="21"/>
        </w:rPr>
      </w:pPr>
      <w:r>
        <w:rPr>
          <w:rFonts w:hint="eastAsia" w:ascii="宋体" w:hAnsi="宋体"/>
          <w:sz w:val="21"/>
          <w:szCs w:val="21"/>
        </w:rPr>
        <w:t>(3)未提供授权委托书和所委托人身份证明的；</w:t>
      </w:r>
    </w:p>
    <w:p>
      <w:pPr>
        <w:spacing w:line="420" w:lineRule="exact"/>
        <w:ind w:firstLine="630" w:firstLineChars="300"/>
        <w:rPr>
          <w:rFonts w:hint="eastAsia" w:ascii="宋体" w:hAnsi="宋体"/>
          <w:sz w:val="21"/>
          <w:szCs w:val="21"/>
        </w:rPr>
      </w:pPr>
      <w:r>
        <w:rPr>
          <w:rFonts w:hint="eastAsia" w:ascii="宋体" w:hAnsi="宋体"/>
          <w:sz w:val="21"/>
          <w:szCs w:val="21"/>
        </w:rPr>
        <w:t>(4)未参加开标会议的;</w:t>
      </w:r>
    </w:p>
    <w:p>
      <w:pPr>
        <w:spacing w:line="420" w:lineRule="exact"/>
        <w:ind w:firstLine="630" w:firstLineChars="300"/>
        <w:rPr>
          <w:rFonts w:hint="eastAsia" w:ascii="宋体" w:hAnsi="宋体"/>
          <w:sz w:val="21"/>
          <w:szCs w:val="21"/>
        </w:rPr>
      </w:pPr>
      <w:r>
        <w:rPr>
          <w:rFonts w:hint="eastAsia" w:ascii="宋体" w:hAnsi="宋体"/>
          <w:sz w:val="21"/>
          <w:szCs w:val="21"/>
        </w:rPr>
        <w:t>(5)提供材料有瑕疵的；</w:t>
      </w:r>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bookmarkStart w:id="11" w:name="_Toc12265"/>
      <w:r>
        <w:rPr>
          <w:rFonts w:hint="eastAsia" w:ascii="宋体" w:hAnsi="宋体"/>
          <w:b/>
          <w:snapToGrid w:val="0"/>
          <w:sz w:val="21"/>
          <w:szCs w:val="21"/>
        </w:rPr>
        <w:t>七、评   标</w:t>
      </w:r>
      <w:bookmarkEnd w:id="11"/>
    </w:p>
    <w:p>
      <w:pPr>
        <w:pStyle w:val="8"/>
        <w:adjustRightInd w:val="0"/>
        <w:snapToGrid w:val="0"/>
        <w:spacing w:line="420" w:lineRule="exact"/>
        <w:ind w:firstLine="0"/>
        <w:rPr>
          <w:rFonts w:hint="eastAsia" w:hAnsi="宋体"/>
          <w:snapToGrid w:val="0"/>
          <w:sz w:val="21"/>
          <w:szCs w:val="21"/>
        </w:rPr>
      </w:pPr>
      <w:r>
        <w:rPr>
          <w:rFonts w:hint="eastAsia" w:hAnsi="宋体"/>
          <w:snapToGrid w:val="0"/>
          <w:sz w:val="21"/>
          <w:szCs w:val="21"/>
        </w:rPr>
        <w:t>（十六）评标</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1、评标按照下列程序进行：组建评标小组和清标工作组；</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2、清标</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3、评标活动</w:t>
      </w:r>
    </w:p>
    <w:p>
      <w:pPr>
        <w:pStyle w:val="8"/>
        <w:adjustRightInd w:val="0"/>
        <w:snapToGrid w:val="0"/>
        <w:spacing w:line="420" w:lineRule="exact"/>
        <w:ind w:firstLine="420" w:firstLineChars="200"/>
        <w:rPr>
          <w:rFonts w:hint="eastAsia" w:hAnsi="宋体"/>
          <w:snapToGrid w:val="0"/>
          <w:color w:val="FF0000"/>
          <w:sz w:val="21"/>
          <w:szCs w:val="21"/>
        </w:rPr>
      </w:pPr>
      <w:r>
        <w:rPr>
          <w:rFonts w:hint="eastAsia" w:hAnsi="宋体"/>
          <w:snapToGrid w:val="0"/>
          <w:color w:val="FF0000"/>
          <w:sz w:val="21"/>
          <w:szCs w:val="21"/>
        </w:rPr>
        <w:t>1）评标活动在有关行政监督管理部门的监督下，由评标小组组织进行。</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2）评标小组由招标人负责组建。</w:t>
      </w:r>
    </w:p>
    <w:p>
      <w:pPr>
        <w:pStyle w:val="8"/>
        <w:adjustRightInd w:val="0"/>
        <w:snapToGrid w:val="0"/>
        <w:spacing w:line="420" w:lineRule="exact"/>
        <w:ind w:firstLine="420" w:firstLineChars="200"/>
        <w:rPr>
          <w:rFonts w:hint="eastAsia" w:hAnsi="宋体"/>
          <w:snapToGrid w:val="0"/>
          <w:color w:val="0000FF"/>
          <w:sz w:val="21"/>
          <w:szCs w:val="21"/>
        </w:rPr>
      </w:pPr>
      <w:r>
        <w:rPr>
          <w:rFonts w:hint="eastAsia" w:hAnsi="宋体"/>
          <w:snapToGrid w:val="0"/>
          <w:color w:val="0000FF"/>
          <w:sz w:val="21"/>
          <w:szCs w:val="21"/>
        </w:rPr>
        <w:t>4、本工程评标办法：详见第七章 评标办法。</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5、本工程过高或过低的投标价格的具体标准为下列第(3)种方式：</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（1）以招标人设定的标底价格的一定幅度为标准；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（2）以建设行政主管部门或有关行业协会公布的信息指导价的一定幅度为标准；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（3）以投标人投标价格的平均值的一定幅度为标准。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6、过低的投标价格，评标小组应当对与该价格相关的下列因素进行重点分析：</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（1）工程内容是否完整；</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（2）施工方法是否正确；</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（3）施工组织和技术处理是否合理、可行；</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（4）综合单价和单项费用金额的组成、工料机消耗及确定的费用、利润是否合理；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（5）是否满足招标文件对主要材料的规格、型号等的特殊要求，确定的价格材料是否合理；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（6）投标人对澄清要求所作的说明是否合理，提供的相关的证明材料是否具有说服力。</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投标人不能合理说明或者不能提供相关证明材料，或者评标小组有充分的理由认定上述因素不能支持投标价格成立的，应当在评标报告中详细记录认定的理由和依据。</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7、评标过程中数据和评分的计算过程和计算结果均保留二位小数，小数点后的第三位四舍五入。</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8、在评标过程中，评标小组成员对同一问题意见不一致的，按照少数服从多数的原则形成评标结论。</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评标报告由评标小组全体成员签字。对评标结论持有异议的评标小组成员可以以书面方式阐述其不同意见的理由。评标小组成员拒绝在评标报告上签字且不陈述其不同意见和理由的，视为同意评标结论。评标小组应当对此做出书面说明并记录在案。</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9、评标小组应当依据法律、法规、规章和招标文件的规定认定重大偏差，不得随意确认无效投标文件。法律、法规、规章和招标文件未规定作为重大偏差的，一律作为细微偏差，评标小组应当在初步评审中要求投标人补正。</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（十七）投标文件的澄清</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为了有助于投标文件的审查、评价和比较，评标小组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2、评标小组在对实质上响应招标文件要求的投标进行报价评估时，除招标文件另有约定外，将按下述原则进行修正：</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（1）用数字表示的数额与用文字表示的数额不一致时，以文字数额为准；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（4）按前款规定调整后的报价经投标人确认后产生约束力。</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评标小组按照上述规定的原则，要求投标人对相关内容进行澄清、说明或补正、修正的，投标人应当按照要求进行澄清、说明或补正、修正；投标人拒绝的，评标小组可以否决其投标。</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（十八）在评标过程中，评标小组若发现投标人以他人的名义投标、串通投标、以行贿手段谋取中标或者以其他弄虚作假方式投标的，该投标人的投标将作废标处理。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十九）在评标过程中，评标小组若发现投标人的报价明显低于其他投标报价或者明显低于标底，使得其投标报价可能低于其个别成本的，将要求该投标人作出书面说明并提供相关证明材料。投标人不能合理说明或者不能提供相关证明材料的，由评标小组认定该投标人以低于成本报价竞标，其投标将作废标处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（二十）投标文件有下述情形之一的，属于重大偏差，视为未能对招标文件作出实质性响应，作废标处理：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1、投标文件活页装订的；</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2、投标人名称或组织结构与资格预审时不一致的；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3、除在投标文件截止时间前经招标人书面同意外，项目负责人与报名时不一致的；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4、投标人资格条件不符合国家有关规定或招标文件要求的；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5、投标文件载明的招标项目完成期限超过招标文件规定的期限；</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 xml:space="preserve">6、明显不符合技术规范，技术标准的要求；                                                         </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7、投标报价超过招标文件规定的控制价的；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8、不同投标人的投标文件出现了评标小组认为不应当雷同的情况；</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9、改变招标文件提供的工程量清单中的计量单位、工程数量；</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10、改变招标文件规定的暂定价格或不可竟争费用的；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11、未按招标文件要求提供投标报价的电子投标文件；</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12、投标文件截明的货物包装方式、检验标准和方法等不符合招标文件的要求；</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13、投标文件提出了不能满足招标文件要求或招标人不能接受的工程验收、计量、价款结算支付办法；</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14、以他人的名义投标、串通投标、以行贿手段谋取中标或者以其他弄虚作假方式投标的；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15、经评标小组认定投标人的投标报价低于成本价的；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16、组成联合体投标的，投标文件未附联合体各方共同投标协议的。</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评标小组根据规定否决不合格投标或者界定为无效投标文件后，因有效投标不足三个使得投标明显缺乏竞争的，评标小组可以否决全部投标。所有投标被否决的，招标人依法重新招标。</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二十一）评标和定标将在投标有效期结束日30个工作日前完成。不能在投标有效期结束日30个工作日前完成评标和定标的，招标人将通知所有投标人延长投标有效期。同意延长投标有效期的投标人不得修改投标文件的实质性内容。因延长投标有效期造成投标人损失的，招标人将给予补偿，但因不可抗力需延长投标有效期的除外。</w:t>
      </w:r>
    </w:p>
    <w:p>
      <w:pPr>
        <w:tabs>
          <w:tab w:val="left" w:pos="0"/>
          <w:tab w:val="left" w:pos="993"/>
          <w:tab w:val="left" w:pos="1134"/>
        </w:tabs>
        <w:adjustRightInd w:val="0"/>
        <w:snapToGrid w:val="0"/>
        <w:spacing w:line="420" w:lineRule="exact"/>
        <w:jc w:val="center"/>
        <w:outlineLvl w:val="1"/>
        <w:rPr>
          <w:rFonts w:hint="eastAsia" w:ascii="宋体" w:hAnsi="宋体"/>
          <w:snapToGrid w:val="0"/>
          <w:sz w:val="21"/>
          <w:szCs w:val="21"/>
        </w:rPr>
      </w:pPr>
      <w:bookmarkStart w:id="12" w:name="_Toc23185"/>
      <w:r>
        <w:rPr>
          <w:rFonts w:hint="eastAsia" w:ascii="宋体" w:hAnsi="宋体"/>
          <w:b/>
          <w:snapToGrid w:val="0"/>
          <w:sz w:val="21"/>
          <w:szCs w:val="21"/>
        </w:rPr>
        <w:t>八、授  予  合  同</w:t>
      </w:r>
      <w:bookmarkEnd w:id="12"/>
    </w:p>
    <w:p>
      <w:pPr>
        <w:tabs>
          <w:tab w:val="left" w:pos="0"/>
          <w:tab w:val="left" w:pos="993"/>
          <w:tab w:val="left" w:pos="1134"/>
        </w:tabs>
        <w:adjustRightInd w:val="0"/>
        <w:snapToGrid w:val="0"/>
        <w:spacing w:line="420" w:lineRule="exact"/>
        <w:ind w:firstLine="333" w:firstLineChars="159"/>
        <w:jc w:val="both"/>
        <w:rPr>
          <w:rFonts w:hint="eastAsia" w:ascii="宋体" w:hAnsi="宋体"/>
          <w:snapToGrid w:val="0"/>
          <w:sz w:val="21"/>
          <w:szCs w:val="21"/>
        </w:rPr>
      </w:pPr>
      <w:r>
        <w:rPr>
          <w:rFonts w:hint="eastAsia" w:ascii="宋体" w:hAnsi="宋体"/>
          <w:snapToGrid w:val="0"/>
          <w:sz w:val="21"/>
          <w:szCs w:val="21"/>
        </w:rPr>
        <w:t>（二十二）中标</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1、确定中标单位后，招标人将进行中标公示，公示三个工作日，如无异议，招标人向中标单位发出中标通知书，并同时将中标结果通知所有未中标的投标人。中标通知书将成为合同的组成部分。</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（二十三）合同签订</w:t>
      </w:r>
    </w:p>
    <w:p>
      <w:pPr>
        <w:tabs>
          <w:tab w:val="left" w:pos="709"/>
          <w:tab w:val="left" w:pos="1002"/>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 xml:space="preserve">1、招标人与中标人将根据《中华人民共和国民法典》的规定，依据招标文件和投标文件签订施工合同。中标单位在中标公示结束之日起 </w:t>
      </w:r>
      <w:r>
        <w:rPr>
          <w:rFonts w:hint="eastAsia" w:ascii="宋体" w:hAnsi="宋体"/>
          <w:snapToGrid w:val="0"/>
          <w:sz w:val="21"/>
          <w:szCs w:val="21"/>
          <w:lang w:val="en-US" w:eastAsia="zh-CN"/>
        </w:rPr>
        <w:t>30</w:t>
      </w:r>
      <w:r>
        <w:rPr>
          <w:rFonts w:hint="eastAsia" w:ascii="宋体" w:hAnsi="宋体"/>
          <w:snapToGrid w:val="0"/>
          <w:sz w:val="21"/>
          <w:szCs w:val="21"/>
        </w:rPr>
        <w:t xml:space="preserve">日内与招标人签订施工合同。合同主要条款必须与招、投标文件相一致。2、中标人不与招标人签订合同的，投标保证金不予退还并取消其中标资格，给招标人造成的损失超过投标保证金金额的，就超出部分予以补偿，并支付招标代理费。  </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（二十四）、出现以下情形的,将禁止参与由</w:t>
      </w:r>
      <w:r>
        <w:rPr>
          <w:rFonts w:hint="eastAsia" w:ascii="宋体" w:hAnsi="宋体"/>
          <w:b/>
          <w:bCs/>
          <w:snapToGrid w:val="0"/>
          <w:sz w:val="21"/>
          <w:szCs w:val="21"/>
        </w:rPr>
        <w:t>该招标办组织</w:t>
      </w:r>
      <w:r>
        <w:rPr>
          <w:rFonts w:hint="eastAsia" w:ascii="宋体" w:hAnsi="宋体"/>
          <w:snapToGrid w:val="0"/>
          <w:sz w:val="21"/>
          <w:szCs w:val="21"/>
        </w:rPr>
        <w:t>范围内的项目投标：</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1）、中标后无正当理由拒绝履约的；</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2）、在施工中发现有违规行为的；</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3）、施工质量、进度、安全等方面达不到合同要求的；</w:t>
      </w:r>
    </w:p>
    <w:p>
      <w:pPr>
        <w:tabs>
          <w:tab w:val="left" w:pos="709"/>
          <w:tab w:val="left" w:pos="1002"/>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 xml:space="preserve">4）、其他情况。                 </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709"/>
          <w:tab w:val="left" w:pos="993"/>
          <w:tab w:val="left" w:pos="1134"/>
        </w:tabs>
        <w:adjustRightInd w:val="0"/>
        <w:snapToGrid w:val="0"/>
        <w:spacing w:line="400" w:lineRule="exact"/>
        <w:ind w:firstLine="2741" w:firstLineChars="1300"/>
        <w:jc w:val="both"/>
        <w:rPr>
          <w:rFonts w:hint="eastAsia" w:ascii="宋体" w:hAnsi="宋体"/>
          <w:b/>
          <w:snapToGrid w:val="0"/>
          <w:sz w:val="21"/>
          <w:szCs w:val="21"/>
        </w:rPr>
      </w:pPr>
      <w:bookmarkStart w:id="13" w:name="_Toc509856435"/>
      <w:bookmarkStart w:id="14" w:name="_Toc351203652"/>
      <w:r>
        <w:rPr>
          <w:rFonts w:hint="eastAsia" w:ascii="宋体" w:hAnsi="宋体"/>
          <w:b/>
          <w:snapToGrid w:val="0"/>
          <w:sz w:val="21"/>
          <w:szCs w:val="21"/>
        </w:rPr>
        <w:t>第二章 合同协议书</w:t>
      </w:r>
    </w:p>
    <w:p>
      <w:pPr>
        <w:wordWrap w:val="0"/>
        <w:spacing w:line="360" w:lineRule="auto"/>
        <w:jc w:val="center"/>
        <w:rPr>
          <w:rFonts w:hint="eastAsia" w:ascii="宋体" w:hAnsi="宋体" w:eastAsia="宋体" w:cs="宋体"/>
          <w:b w:val="0"/>
          <w:bCs w:val="0"/>
          <w:color w:val="auto"/>
          <w:sz w:val="72"/>
          <w:szCs w:val="72"/>
        </w:rPr>
      </w:pPr>
      <w:bookmarkStart w:id="15" w:name="_Toc484502806"/>
      <w:r>
        <w:rPr>
          <w:rFonts w:hint="eastAsia" w:ascii="宋体" w:hAnsi="宋体" w:eastAsia="宋体" w:cs="宋体"/>
          <w:b w:val="0"/>
          <w:bCs w:val="0"/>
          <w:color w:val="auto"/>
          <w:sz w:val="72"/>
          <w:szCs w:val="72"/>
        </w:rPr>
        <w:t>建设工程施工合同</w:t>
      </w:r>
    </w:p>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 </w:t>
      </w:r>
    </w:p>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 </w:t>
      </w:r>
    </w:p>
    <w:tbl>
      <w:tblPr>
        <w:tblStyle w:val="15"/>
        <w:tblW w:w="0" w:type="auto"/>
        <w:jc w:val="center"/>
        <w:tblLayout w:type="fixed"/>
        <w:tblCellMar>
          <w:top w:w="0" w:type="dxa"/>
          <w:left w:w="108" w:type="dxa"/>
          <w:bottom w:w="0" w:type="dxa"/>
          <w:right w:w="108" w:type="dxa"/>
        </w:tblCellMar>
      </w:tblPr>
      <w:tblGrid>
        <w:gridCol w:w="1820"/>
        <w:gridCol w:w="6297"/>
      </w:tblGrid>
      <w:tr>
        <w:tblPrEx>
          <w:tblCellMar>
            <w:top w:w="0" w:type="dxa"/>
            <w:left w:w="108" w:type="dxa"/>
            <w:bottom w:w="0" w:type="dxa"/>
            <w:right w:w="108" w:type="dxa"/>
          </w:tblCellMar>
        </w:tblPrEx>
        <w:trPr>
          <w:trHeight w:val="962"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项目名称</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r>
        <w:tblPrEx>
          <w:tblCellMar>
            <w:top w:w="0" w:type="dxa"/>
            <w:left w:w="108" w:type="dxa"/>
            <w:bottom w:w="0" w:type="dxa"/>
            <w:right w:w="108" w:type="dxa"/>
          </w:tblCellMar>
        </w:tblPrEx>
        <w:trPr>
          <w:trHeight w:val="855"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发包人</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r>
        <w:tblPrEx>
          <w:tblCellMar>
            <w:top w:w="0" w:type="dxa"/>
            <w:left w:w="108" w:type="dxa"/>
            <w:bottom w:w="0" w:type="dxa"/>
            <w:right w:w="108" w:type="dxa"/>
          </w:tblCellMar>
        </w:tblPrEx>
        <w:trPr>
          <w:trHeight w:val="949"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承包人</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r>
        <w:tblPrEx>
          <w:tblCellMar>
            <w:top w:w="0" w:type="dxa"/>
            <w:left w:w="108" w:type="dxa"/>
            <w:bottom w:w="0" w:type="dxa"/>
            <w:right w:w="108" w:type="dxa"/>
          </w:tblCellMar>
        </w:tblPrEx>
        <w:trPr>
          <w:trHeight w:val="962"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施工工期</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r>
        <w:tblPrEx>
          <w:tblCellMar>
            <w:top w:w="0" w:type="dxa"/>
            <w:left w:w="108" w:type="dxa"/>
            <w:bottom w:w="0" w:type="dxa"/>
            <w:right w:w="108" w:type="dxa"/>
          </w:tblCellMar>
        </w:tblPrEx>
        <w:trPr>
          <w:trHeight w:val="962"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工程地点</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bl>
    <w:p>
      <w:pPr>
        <w:wordWrap w:val="0"/>
        <w:spacing w:line="360" w:lineRule="auto"/>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 </w:t>
      </w:r>
    </w:p>
    <w:p>
      <w:pPr>
        <w:wordWrap w:val="0"/>
        <w:spacing w:line="360" w:lineRule="auto"/>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 </w:t>
      </w:r>
    </w:p>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国家工商行政管理局 </w:t>
      </w:r>
    </w:p>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中</w:t>
      </w:r>
      <w:r>
        <w:rPr>
          <w:rFonts w:hint="eastAsia" w:ascii="宋体" w:hAnsi="宋体" w:eastAsia="宋体" w:cs="宋体"/>
          <w:b w:val="0"/>
          <w:bCs w:val="0"/>
          <w:color w:val="auto"/>
          <w:szCs w:val="21"/>
          <w:lang w:val="en-US" w:eastAsia="zh-CN"/>
        </w:rPr>
        <w:t>华</w:t>
      </w:r>
      <w:bookmarkStart w:id="588" w:name="_GoBack"/>
      <w:bookmarkEnd w:id="588"/>
      <w:r>
        <w:rPr>
          <w:rFonts w:hint="eastAsia" w:ascii="宋体" w:hAnsi="宋体" w:eastAsia="宋体" w:cs="宋体"/>
          <w:b w:val="0"/>
          <w:bCs w:val="0"/>
          <w:color w:val="auto"/>
          <w:szCs w:val="21"/>
        </w:rPr>
        <w:t>人民共和国建设部制定</w:t>
      </w: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eastAsia="宋体" w:cs="宋体"/>
          <w:b/>
          <w:color w:val="auto"/>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r>
        <w:rPr>
          <w:rFonts w:hint="eastAsia" w:ascii="宋体" w:hAnsi="宋体"/>
          <w:b/>
          <w:sz w:val="21"/>
          <w:szCs w:val="21"/>
        </w:rPr>
        <w:t>第一部分   协  议  书</w:t>
      </w:r>
      <w:bookmarkEnd w:id="15"/>
    </w:p>
    <w:p>
      <w:pPr>
        <w:snapToGrid w:val="0"/>
        <w:spacing w:line="360" w:lineRule="auto"/>
        <w:rPr>
          <w:rFonts w:ascii="宋体" w:hAnsi="宋体"/>
          <w:sz w:val="21"/>
          <w:szCs w:val="21"/>
        </w:rPr>
      </w:pPr>
      <w:r>
        <w:rPr>
          <w:rFonts w:ascii="宋体" w:hAnsi="宋体"/>
          <w:b/>
          <w:color w:val="000000"/>
          <w:sz w:val="21"/>
          <w:szCs w:val="21"/>
        </w:rPr>
        <w:t>发包人（全称）：</w:t>
      </w:r>
      <w:r>
        <w:rPr>
          <w:rFonts w:hint="eastAsia" w:ascii="宋体" w:hAnsi="宋体"/>
          <w:color w:val="0000FF"/>
          <w:sz w:val="21"/>
          <w:szCs w:val="21"/>
        </w:rPr>
        <w:t xml:space="preserve">                   </w:t>
      </w:r>
      <w:r>
        <w:rPr>
          <w:rFonts w:hint="eastAsia" w:ascii="宋体" w:hAnsi="宋体"/>
          <w:color w:val="000000"/>
          <w:sz w:val="21"/>
          <w:szCs w:val="21"/>
        </w:rPr>
        <w:t xml:space="preserve">     </w:t>
      </w:r>
    </w:p>
    <w:p>
      <w:pPr>
        <w:snapToGrid w:val="0"/>
        <w:spacing w:line="360" w:lineRule="auto"/>
        <w:rPr>
          <w:rStyle w:val="18"/>
          <w:rFonts w:hint="eastAsia" w:ascii="宋体" w:hAnsi="宋体"/>
          <w:sz w:val="21"/>
          <w:szCs w:val="21"/>
          <w:u w:val="single"/>
        </w:rPr>
      </w:pPr>
      <w:r>
        <w:rPr>
          <w:rFonts w:ascii="宋体" w:hAnsi="宋体"/>
          <w:b/>
          <w:color w:val="000000"/>
          <w:sz w:val="21"/>
          <w:szCs w:val="21"/>
        </w:rPr>
        <w:t>承包人（全称）：</w:t>
      </w:r>
      <w:r>
        <w:rPr>
          <w:rFonts w:ascii="宋体" w:hAnsi="宋体"/>
          <w:color w:val="0033CC"/>
          <w:sz w:val="21"/>
          <w:szCs w:val="21"/>
          <w:u w:val="single"/>
        </w:rPr>
        <w:t xml:space="preserve"> </w:t>
      </w:r>
      <w:r>
        <w:rPr>
          <w:rFonts w:hint="eastAsia" w:ascii="宋体" w:hAnsi="宋体"/>
          <w:color w:val="0033CC"/>
          <w:sz w:val="21"/>
          <w:szCs w:val="21"/>
          <w:u w:val="single"/>
        </w:rPr>
        <w:t xml:space="preserve">                                </w:t>
      </w:r>
    </w:p>
    <w:p>
      <w:pPr>
        <w:ind w:firstLine="420" w:firstLineChars="200"/>
        <w:rPr>
          <w:rFonts w:ascii="宋体" w:hAnsi="宋体"/>
          <w:color w:val="0000FF"/>
          <w:sz w:val="21"/>
          <w:szCs w:val="21"/>
          <w:u w:val="single"/>
        </w:rPr>
      </w:pPr>
      <w:r>
        <w:rPr>
          <w:rFonts w:ascii="宋体" w:hAnsi="宋体"/>
          <w:color w:val="000000"/>
          <w:sz w:val="21"/>
          <w:szCs w:val="21"/>
        </w:rPr>
        <w:t>根据《中华人民共和国</w:t>
      </w:r>
      <w:r>
        <w:rPr>
          <w:rFonts w:hint="eastAsia" w:ascii="宋体" w:hAnsi="宋体"/>
          <w:color w:val="000000"/>
          <w:sz w:val="21"/>
          <w:szCs w:val="21"/>
          <w:lang w:val="en-US" w:eastAsia="zh-CN"/>
        </w:rPr>
        <w:t>民法典</w:t>
      </w:r>
      <w:r>
        <w:rPr>
          <w:rFonts w:ascii="宋体" w:hAnsi="宋体"/>
          <w:color w:val="000000"/>
          <w:sz w:val="21"/>
          <w:szCs w:val="21"/>
        </w:rPr>
        <w:t>》、《中华人民共和国建筑法》及有关法律规定，遵循平等、自愿、公平和诚实信用的原则，双方就</w:t>
      </w:r>
      <w:r>
        <w:rPr>
          <w:rFonts w:hint="eastAsia" w:ascii="宋体" w:hAnsi="宋体"/>
          <w:color w:val="000000"/>
          <w:sz w:val="21"/>
          <w:szCs w:val="21"/>
          <w:u w:val="single"/>
        </w:rPr>
        <w:t xml:space="preserve">                 工程</w:t>
      </w:r>
      <w:r>
        <w:rPr>
          <w:rFonts w:ascii="宋体" w:hAnsi="宋体"/>
          <w:color w:val="000000"/>
          <w:sz w:val="21"/>
          <w:szCs w:val="21"/>
        </w:rPr>
        <w:t>施工及有关事项协商一致</w:t>
      </w:r>
      <w:r>
        <w:rPr>
          <w:rFonts w:hint="eastAsia" w:ascii="宋体" w:hAnsi="宋体"/>
          <w:color w:val="000000"/>
          <w:sz w:val="21"/>
          <w:szCs w:val="21"/>
        </w:rPr>
        <w:t>，</w:t>
      </w:r>
      <w:r>
        <w:rPr>
          <w:rFonts w:ascii="宋体" w:hAnsi="宋体"/>
          <w:color w:val="000000"/>
          <w:sz w:val="21"/>
          <w:szCs w:val="21"/>
        </w:rPr>
        <w:t>共同达成如下协议：</w:t>
      </w:r>
    </w:p>
    <w:p>
      <w:pPr>
        <w:pStyle w:val="4"/>
        <w:snapToGrid w:val="0"/>
        <w:spacing w:before="0" w:after="0" w:line="360" w:lineRule="auto"/>
        <w:rPr>
          <w:rFonts w:ascii="宋体" w:hAnsi="宋体"/>
          <w:b w:val="0"/>
          <w:bCs w:val="0"/>
          <w:color w:val="000000"/>
          <w:sz w:val="21"/>
          <w:szCs w:val="21"/>
        </w:rPr>
      </w:pPr>
      <w:r>
        <w:rPr>
          <w:rFonts w:ascii="宋体" w:hAnsi="宋体"/>
          <w:b w:val="0"/>
          <w:bCs w:val="0"/>
          <w:color w:val="000000"/>
          <w:sz w:val="21"/>
          <w:szCs w:val="21"/>
        </w:rPr>
        <w:t xml:space="preserve">   </w:t>
      </w:r>
      <w:r>
        <w:rPr>
          <w:rFonts w:ascii="宋体" w:hAnsi="宋体"/>
          <w:b w:val="0"/>
          <w:color w:val="000000"/>
          <w:sz w:val="21"/>
          <w:szCs w:val="21"/>
        </w:rPr>
        <w:t xml:space="preserve"> </w:t>
      </w:r>
      <w:bookmarkStart w:id="16" w:name="_Toc351203481"/>
      <w:r>
        <w:rPr>
          <w:rFonts w:ascii="宋体" w:hAnsi="宋体"/>
          <w:b w:val="0"/>
          <w:color w:val="000000"/>
          <w:sz w:val="21"/>
          <w:szCs w:val="21"/>
        </w:rPr>
        <w:t>一、工程概况</w:t>
      </w:r>
      <w:bookmarkEnd w:id="16"/>
    </w:p>
    <w:p>
      <w:pPr>
        <w:snapToGrid w:val="0"/>
        <w:spacing w:line="360" w:lineRule="auto"/>
        <w:ind w:firstLine="411" w:firstLineChars="196"/>
        <w:rPr>
          <w:rFonts w:hint="eastAsia" w:ascii="宋体" w:hAnsi="宋体" w:cs="Arial"/>
          <w:bCs/>
          <w:color w:val="0033CC"/>
          <w:sz w:val="21"/>
          <w:szCs w:val="21"/>
          <w:u w:val="single"/>
        </w:rPr>
      </w:pPr>
      <w:r>
        <w:rPr>
          <w:rFonts w:ascii="宋体" w:hAnsi="宋体"/>
          <w:bCs/>
          <w:color w:val="000000"/>
          <w:sz w:val="21"/>
          <w:szCs w:val="21"/>
        </w:rPr>
        <w:t>1.工程名称</w:t>
      </w:r>
      <w:r>
        <w:rPr>
          <w:rFonts w:ascii="宋体" w:hAnsi="宋体"/>
          <w:color w:val="000000"/>
          <w:sz w:val="21"/>
          <w:szCs w:val="21"/>
        </w:rPr>
        <w:t>：</w:t>
      </w:r>
      <w:r>
        <w:rPr>
          <w:rFonts w:hint="eastAsia" w:ascii="宋体" w:hAnsi="宋体"/>
          <w:color w:val="0000FF"/>
          <w:sz w:val="21"/>
          <w:szCs w:val="21"/>
          <w:u w:val="single"/>
        </w:rPr>
        <w:t xml:space="preserve">   </w:t>
      </w:r>
    </w:p>
    <w:p>
      <w:pPr>
        <w:snapToGrid w:val="0"/>
        <w:spacing w:line="360" w:lineRule="auto"/>
        <w:ind w:firstLine="411" w:firstLineChars="196"/>
        <w:rPr>
          <w:rFonts w:hint="eastAsia" w:cs="Calibri"/>
          <w:sz w:val="22"/>
          <w:szCs w:val="22"/>
        </w:rPr>
      </w:pPr>
      <w:r>
        <w:rPr>
          <w:rFonts w:ascii="宋体" w:hAnsi="宋体"/>
          <w:bCs/>
          <w:color w:val="000000"/>
          <w:sz w:val="21"/>
          <w:szCs w:val="21"/>
        </w:rPr>
        <w:t>2.工程地点：</w:t>
      </w:r>
      <w:r>
        <w:rPr>
          <w:rFonts w:hint="eastAsia" w:cs="Calibri"/>
          <w:sz w:val="22"/>
          <w:szCs w:val="22"/>
        </w:rPr>
        <w:t xml:space="preserve"> </w:t>
      </w:r>
    </w:p>
    <w:p>
      <w:pPr>
        <w:snapToGrid w:val="0"/>
        <w:spacing w:line="360" w:lineRule="auto"/>
        <w:ind w:firstLine="411" w:firstLineChars="196"/>
        <w:rPr>
          <w:rFonts w:ascii="宋体" w:hAnsi="宋体"/>
          <w:color w:val="0000FF"/>
          <w:sz w:val="21"/>
          <w:szCs w:val="21"/>
          <w:u w:val="single"/>
        </w:rPr>
      </w:pPr>
      <w:r>
        <w:rPr>
          <w:rFonts w:ascii="宋体" w:hAnsi="宋体"/>
          <w:bCs/>
          <w:color w:val="000000"/>
          <w:sz w:val="21"/>
          <w:szCs w:val="21"/>
        </w:rPr>
        <w:t>3.工程立项批准文号：</w:t>
      </w:r>
      <w:r>
        <w:rPr>
          <w:rFonts w:hint="eastAsia" w:ascii="宋体" w:hAnsi="宋体"/>
          <w:color w:val="0000FF"/>
          <w:sz w:val="21"/>
          <w:szCs w:val="21"/>
          <w:u w:val="single"/>
        </w:rPr>
        <w:t xml:space="preserve">  /  </w:t>
      </w:r>
    </w:p>
    <w:p>
      <w:pPr>
        <w:snapToGrid w:val="0"/>
        <w:spacing w:line="360" w:lineRule="auto"/>
        <w:ind w:firstLine="411" w:firstLineChars="196"/>
        <w:rPr>
          <w:rFonts w:hint="default" w:ascii="宋体" w:hAnsi="宋体" w:eastAsiaTheme="minorEastAsia"/>
          <w:bCs/>
          <w:color w:val="FF0000"/>
          <w:sz w:val="21"/>
          <w:szCs w:val="21"/>
          <w:lang w:val="en-US" w:eastAsia="zh-CN"/>
        </w:rPr>
      </w:pPr>
      <w:r>
        <w:rPr>
          <w:rFonts w:ascii="宋体" w:hAnsi="宋体"/>
          <w:bCs/>
          <w:color w:val="000000"/>
          <w:sz w:val="21"/>
          <w:szCs w:val="21"/>
        </w:rPr>
        <w:t>4.资金来源：</w:t>
      </w:r>
      <w:r>
        <w:rPr>
          <w:rFonts w:hint="eastAsia" w:ascii="宋体" w:hAnsi="宋体"/>
          <w:bCs/>
          <w:color w:val="000000"/>
          <w:sz w:val="21"/>
          <w:szCs w:val="21"/>
          <w:u w:val="single"/>
          <w:lang w:val="en-US" w:eastAsia="zh-CN"/>
        </w:rPr>
        <w:t>上级资金</w:t>
      </w:r>
    </w:p>
    <w:p>
      <w:pPr>
        <w:snapToGrid w:val="0"/>
        <w:spacing w:line="360" w:lineRule="auto"/>
        <w:ind w:firstLine="420" w:firstLineChars="200"/>
        <w:rPr>
          <w:rFonts w:hint="eastAsia" w:ascii="宋体" w:hAnsi="宋体"/>
          <w:bCs/>
          <w:color w:val="0033CC"/>
          <w:sz w:val="21"/>
          <w:szCs w:val="21"/>
          <w:u w:val="single"/>
        </w:rPr>
      </w:pPr>
      <w:r>
        <w:rPr>
          <w:rFonts w:hint="eastAsia" w:ascii="宋体" w:hAnsi="宋体"/>
          <w:bCs/>
          <w:color w:val="000000"/>
          <w:sz w:val="21"/>
          <w:szCs w:val="21"/>
        </w:rPr>
        <w:t>5.工程内容：</w:t>
      </w:r>
      <w:r>
        <w:rPr>
          <w:rFonts w:hint="eastAsia" w:ascii="宋体" w:hAnsi="宋体"/>
          <w:color w:val="0000FF"/>
          <w:sz w:val="21"/>
          <w:szCs w:val="21"/>
          <w:u w:val="single"/>
        </w:rPr>
        <w:t>工程量清单范围内的所有内容</w:t>
      </w:r>
    </w:p>
    <w:p>
      <w:pPr>
        <w:snapToGrid w:val="0"/>
        <w:spacing w:line="360" w:lineRule="auto"/>
        <w:ind w:firstLine="420" w:firstLineChars="200"/>
        <w:rPr>
          <w:rFonts w:hint="eastAsia" w:ascii="宋体" w:hAnsi="宋体"/>
          <w:bCs/>
          <w:color w:val="0033CC"/>
          <w:sz w:val="21"/>
          <w:szCs w:val="21"/>
          <w:u w:val="single"/>
        </w:rPr>
      </w:pPr>
      <w:r>
        <w:rPr>
          <w:rFonts w:hint="eastAsia" w:ascii="宋体" w:hAnsi="宋体"/>
          <w:bCs/>
          <w:color w:val="000000"/>
          <w:sz w:val="21"/>
          <w:szCs w:val="21"/>
        </w:rPr>
        <w:t>6</w:t>
      </w:r>
      <w:r>
        <w:rPr>
          <w:rFonts w:ascii="宋体" w:hAnsi="宋体"/>
          <w:bCs/>
          <w:color w:val="000000"/>
          <w:sz w:val="21"/>
          <w:szCs w:val="21"/>
        </w:rPr>
        <w:t>.工程承包范围：</w:t>
      </w:r>
      <w:r>
        <w:rPr>
          <w:rFonts w:hint="eastAsia" w:ascii="宋体" w:hAnsi="宋体"/>
          <w:color w:val="0000FF"/>
          <w:sz w:val="21"/>
          <w:szCs w:val="21"/>
          <w:u w:val="single"/>
        </w:rPr>
        <w:t>工程量清单范围内的所有内容</w:t>
      </w:r>
    </w:p>
    <w:p>
      <w:pPr>
        <w:snapToGrid w:val="0"/>
        <w:spacing w:line="360" w:lineRule="auto"/>
        <w:ind w:firstLine="422" w:firstLineChars="200"/>
        <w:rPr>
          <w:rFonts w:ascii="宋体" w:hAnsi="宋体"/>
          <w:b/>
          <w:sz w:val="21"/>
          <w:szCs w:val="21"/>
        </w:rPr>
      </w:pPr>
      <w:bookmarkStart w:id="17" w:name="_Toc351203482"/>
      <w:r>
        <w:rPr>
          <w:rFonts w:ascii="宋体" w:hAnsi="宋体"/>
          <w:b/>
          <w:sz w:val="21"/>
          <w:szCs w:val="21"/>
        </w:rPr>
        <w:t>二、合同工期</w:t>
      </w:r>
      <w:bookmarkEnd w:id="17"/>
    </w:p>
    <w:p>
      <w:pPr>
        <w:snapToGrid w:val="0"/>
        <w:spacing w:line="360" w:lineRule="auto"/>
        <w:ind w:firstLine="459"/>
        <w:rPr>
          <w:rFonts w:hint="eastAsia" w:ascii="宋体" w:hAnsi="宋体"/>
          <w:color w:val="0033CC"/>
          <w:sz w:val="21"/>
          <w:szCs w:val="21"/>
          <w:u w:val="single"/>
        </w:rPr>
      </w:pPr>
      <w:r>
        <w:rPr>
          <w:rFonts w:ascii="宋体" w:hAnsi="宋体"/>
          <w:color w:val="0033CC"/>
          <w:sz w:val="21"/>
          <w:szCs w:val="21"/>
        </w:rPr>
        <w:t>计划开工日期：</w:t>
      </w:r>
      <w:r>
        <w:rPr>
          <w:rFonts w:hint="eastAsia" w:ascii="宋体" w:hAnsi="宋体"/>
          <w:color w:val="0000FF"/>
          <w:sz w:val="21"/>
          <w:szCs w:val="21"/>
          <w:u w:val="single"/>
        </w:rPr>
        <w:t xml:space="preserve">  202</w:t>
      </w:r>
      <w:r>
        <w:rPr>
          <w:rFonts w:hint="eastAsia" w:ascii="宋体" w:hAnsi="宋体"/>
          <w:color w:val="0000FF"/>
          <w:sz w:val="21"/>
          <w:szCs w:val="21"/>
          <w:u w:val="single"/>
          <w:lang w:val="en-US" w:eastAsia="zh-CN"/>
        </w:rPr>
        <w:t>2</w:t>
      </w:r>
      <w:r>
        <w:rPr>
          <w:rFonts w:ascii="宋体" w:hAnsi="宋体"/>
          <w:color w:val="0000FF"/>
          <w:sz w:val="21"/>
          <w:szCs w:val="21"/>
          <w:u w:val="single"/>
        </w:rPr>
        <w:t>年</w:t>
      </w:r>
      <w:r>
        <w:rPr>
          <w:rFonts w:hint="eastAsia" w:ascii="宋体" w:hAnsi="宋体"/>
          <w:color w:val="0000FF"/>
          <w:sz w:val="21"/>
          <w:szCs w:val="21"/>
          <w:u w:val="single"/>
        </w:rPr>
        <w:t xml:space="preserve"> </w:t>
      </w:r>
      <w:r>
        <w:rPr>
          <w:rFonts w:ascii="宋体" w:hAnsi="宋体"/>
          <w:color w:val="0000FF"/>
          <w:sz w:val="21"/>
          <w:szCs w:val="21"/>
          <w:u w:val="single"/>
        </w:rPr>
        <w:t>月</w:t>
      </w:r>
      <w:r>
        <w:rPr>
          <w:rFonts w:hint="eastAsia" w:ascii="宋体" w:hAnsi="宋体"/>
          <w:color w:val="0000FF"/>
          <w:sz w:val="21"/>
          <w:szCs w:val="21"/>
          <w:u w:val="single"/>
        </w:rPr>
        <w:t xml:space="preserve"> </w:t>
      </w:r>
      <w:r>
        <w:rPr>
          <w:rFonts w:ascii="宋体" w:hAnsi="宋体"/>
          <w:color w:val="0000FF"/>
          <w:sz w:val="21"/>
          <w:szCs w:val="21"/>
          <w:u w:val="single"/>
        </w:rPr>
        <w:t>日</w:t>
      </w:r>
      <w:r>
        <w:rPr>
          <w:rFonts w:hint="eastAsia" w:ascii="宋体" w:hAnsi="宋体"/>
          <w:color w:val="0000FF"/>
          <w:sz w:val="21"/>
          <w:szCs w:val="21"/>
          <w:u w:val="single"/>
        </w:rPr>
        <w:t>（具体开工日期以开工令为准）</w:t>
      </w:r>
    </w:p>
    <w:p>
      <w:pPr>
        <w:snapToGrid w:val="0"/>
        <w:spacing w:line="360" w:lineRule="auto"/>
        <w:ind w:firstLine="459"/>
        <w:rPr>
          <w:rFonts w:hint="eastAsia" w:ascii="宋体" w:hAnsi="宋体"/>
          <w:color w:val="0033CC"/>
          <w:sz w:val="21"/>
          <w:szCs w:val="21"/>
          <w:u w:val="single"/>
        </w:rPr>
      </w:pPr>
      <w:r>
        <w:rPr>
          <w:rFonts w:ascii="宋体" w:hAnsi="宋体"/>
          <w:color w:val="0033CC"/>
          <w:sz w:val="21"/>
          <w:szCs w:val="21"/>
        </w:rPr>
        <w:t>计划竣工日期：</w:t>
      </w:r>
      <w:r>
        <w:rPr>
          <w:rFonts w:hint="eastAsia" w:ascii="宋体" w:hAnsi="宋体"/>
          <w:color w:val="0000FF"/>
          <w:sz w:val="21"/>
          <w:szCs w:val="21"/>
          <w:u w:val="single"/>
        </w:rPr>
        <w:t xml:space="preserve">  202</w:t>
      </w:r>
      <w:r>
        <w:rPr>
          <w:rFonts w:hint="eastAsia" w:ascii="宋体" w:hAnsi="宋体"/>
          <w:color w:val="0000FF"/>
          <w:sz w:val="21"/>
          <w:szCs w:val="21"/>
          <w:u w:val="single"/>
          <w:lang w:val="en-US" w:eastAsia="zh-CN"/>
        </w:rPr>
        <w:t>2</w:t>
      </w:r>
      <w:r>
        <w:rPr>
          <w:rFonts w:ascii="宋体" w:hAnsi="宋体"/>
          <w:color w:val="0000FF"/>
          <w:sz w:val="21"/>
          <w:szCs w:val="21"/>
          <w:u w:val="single"/>
        </w:rPr>
        <w:t>年</w:t>
      </w:r>
      <w:r>
        <w:rPr>
          <w:rFonts w:hint="eastAsia" w:ascii="宋体" w:hAnsi="宋体"/>
          <w:color w:val="0000FF"/>
          <w:sz w:val="21"/>
          <w:szCs w:val="21"/>
          <w:u w:val="single"/>
        </w:rPr>
        <w:t xml:space="preserve"> </w:t>
      </w:r>
      <w:r>
        <w:rPr>
          <w:rFonts w:ascii="宋体" w:hAnsi="宋体"/>
          <w:color w:val="0000FF"/>
          <w:sz w:val="21"/>
          <w:szCs w:val="21"/>
          <w:u w:val="single"/>
        </w:rPr>
        <w:t>月</w:t>
      </w:r>
      <w:r>
        <w:rPr>
          <w:rFonts w:hint="eastAsia" w:ascii="宋体" w:hAnsi="宋体"/>
          <w:color w:val="0000FF"/>
          <w:sz w:val="21"/>
          <w:szCs w:val="21"/>
          <w:u w:val="single"/>
        </w:rPr>
        <w:t xml:space="preserve"> </w:t>
      </w:r>
      <w:r>
        <w:rPr>
          <w:rFonts w:ascii="宋体" w:hAnsi="宋体"/>
          <w:color w:val="0000FF"/>
          <w:sz w:val="21"/>
          <w:szCs w:val="21"/>
          <w:u w:val="single"/>
        </w:rPr>
        <w:t>日</w:t>
      </w:r>
    </w:p>
    <w:p>
      <w:pPr>
        <w:snapToGrid w:val="0"/>
        <w:spacing w:line="360" w:lineRule="auto"/>
        <w:ind w:firstLine="459"/>
        <w:rPr>
          <w:rFonts w:ascii="宋体" w:hAnsi="宋体"/>
          <w:color w:val="000000"/>
          <w:sz w:val="21"/>
          <w:szCs w:val="21"/>
        </w:rPr>
      </w:pPr>
      <w:r>
        <w:rPr>
          <w:rFonts w:ascii="宋体" w:hAnsi="宋体"/>
          <w:color w:val="000000"/>
          <w:sz w:val="21"/>
          <w:szCs w:val="21"/>
        </w:rPr>
        <w:t>工期总日历天数：</w:t>
      </w:r>
      <w:r>
        <w:rPr>
          <w:rFonts w:hint="eastAsia" w:ascii="宋体" w:hAnsi="宋体"/>
          <w:color w:val="0000FF"/>
          <w:sz w:val="21"/>
          <w:szCs w:val="21"/>
          <w:u w:val="single"/>
        </w:rPr>
        <w:t xml:space="preserve"> </w:t>
      </w:r>
      <w:r>
        <w:rPr>
          <w:rFonts w:hint="eastAsia" w:ascii="宋体" w:hAnsi="宋体"/>
          <w:color w:val="0000FF"/>
          <w:sz w:val="21"/>
          <w:szCs w:val="21"/>
          <w:u w:val="single"/>
          <w:lang w:val="en-US" w:eastAsia="zh-CN"/>
        </w:rPr>
        <w:t xml:space="preserve">   </w:t>
      </w:r>
      <w:r>
        <w:rPr>
          <w:rFonts w:hint="eastAsia" w:ascii="宋体" w:hAnsi="宋体"/>
          <w:color w:val="0000FF"/>
          <w:sz w:val="21"/>
          <w:szCs w:val="21"/>
          <w:u w:val="single"/>
        </w:rPr>
        <w:t>日历</w:t>
      </w:r>
      <w:r>
        <w:rPr>
          <w:rFonts w:ascii="宋体" w:hAnsi="宋体"/>
          <w:color w:val="0000FF"/>
          <w:sz w:val="21"/>
          <w:szCs w:val="21"/>
          <w:u w:val="single"/>
        </w:rPr>
        <w:t>天</w:t>
      </w:r>
      <w:r>
        <w:rPr>
          <w:rFonts w:ascii="宋体" w:hAnsi="宋体"/>
          <w:color w:val="000000"/>
          <w:sz w:val="21"/>
          <w:szCs w:val="21"/>
        </w:rPr>
        <w:t xml:space="preserve">。工期总日历天数与根据前述计划开竣工日期计算的工期天数不一致的，以工期总日历天数为准。 </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bookmarkStart w:id="18" w:name="_Toc351203483"/>
      <w:r>
        <w:rPr>
          <w:rFonts w:ascii="宋体" w:hAnsi="宋体"/>
          <w:b w:val="0"/>
          <w:color w:val="000000"/>
          <w:sz w:val="21"/>
          <w:szCs w:val="21"/>
        </w:rPr>
        <w:t>三、质量标准</w:t>
      </w:r>
      <w:bookmarkEnd w:id="18"/>
    </w:p>
    <w:p>
      <w:pPr>
        <w:snapToGrid w:val="0"/>
        <w:spacing w:line="360" w:lineRule="auto"/>
        <w:ind w:firstLine="315" w:firstLineChars="150"/>
        <w:rPr>
          <w:rFonts w:hint="eastAsia" w:ascii="宋体" w:hAnsi="宋体"/>
          <w:sz w:val="21"/>
          <w:szCs w:val="21"/>
        </w:rPr>
      </w:pPr>
      <w:r>
        <w:rPr>
          <w:rFonts w:hint="eastAsia" w:ascii="宋体" w:hAnsi="宋体"/>
          <w:sz w:val="21"/>
          <w:szCs w:val="21"/>
        </w:rPr>
        <w:t>工程质量符合</w:t>
      </w:r>
      <w:r>
        <w:rPr>
          <w:rFonts w:hint="eastAsia" w:ascii="宋体" w:hAnsi="宋体"/>
          <w:bCs/>
          <w:color w:val="0033CC"/>
          <w:sz w:val="21"/>
          <w:szCs w:val="21"/>
          <w:u w:val="single"/>
        </w:rPr>
        <w:t xml:space="preserve">  合格</w:t>
      </w:r>
      <w:r>
        <w:rPr>
          <w:rFonts w:hint="eastAsia" w:ascii="宋体" w:hAnsi="宋体"/>
          <w:b/>
          <w:bCs/>
          <w:color w:val="0033CC"/>
          <w:sz w:val="21"/>
          <w:szCs w:val="21"/>
          <w:u w:val="single"/>
        </w:rPr>
        <w:t xml:space="preserve"> </w:t>
      </w:r>
      <w:r>
        <w:rPr>
          <w:rFonts w:hint="eastAsia" w:ascii="宋体" w:hAnsi="宋体"/>
          <w:color w:val="0033CC"/>
          <w:sz w:val="21"/>
          <w:szCs w:val="21"/>
          <w:u w:val="single"/>
        </w:rPr>
        <w:t xml:space="preserve"> </w:t>
      </w:r>
      <w:r>
        <w:rPr>
          <w:rFonts w:hint="eastAsia" w:ascii="宋体" w:hAnsi="宋体"/>
          <w:sz w:val="21"/>
          <w:szCs w:val="21"/>
        </w:rPr>
        <w:t>标准。</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19" w:name="_Toc351203484"/>
      <w:r>
        <w:rPr>
          <w:rFonts w:ascii="宋体" w:hAnsi="宋体"/>
          <w:b w:val="0"/>
          <w:color w:val="000000"/>
          <w:sz w:val="21"/>
          <w:szCs w:val="21"/>
        </w:rPr>
        <w:t>四、签约合同价与合同价格形式</w:t>
      </w:r>
      <w:bookmarkEnd w:id="19"/>
      <w:r>
        <w:rPr>
          <w:rFonts w:ascii="宋体" w:hAnsi="宋体"/>
          <w:b w:val="0"/>
          <w:color w:val="000000"/>
          <w:sz w:val="21"/>
          <w:szCs w:val="21"/>
        </w:rPr>
        <w:tab/>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1.签约合同价为：人民币（大写）</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rPr>
        <w:t>元)；</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其中：</w:t>
      </w:r>
    </w:p>
    <w:p>
      <w:pPr>
        <w:snapToGrid w:val="0"/>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暂列金额：人民币（大写）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pPr>
        <w:snapToGrid w:val="0"/>
        <w:spacing w:line="360" w:lineRule="auto"/>
        <w:ind w:firstLine="420" w:firstLineChars="200"/>
        <w:rPr>
          <w:rFonts w:ascii="宋体" w:hAnsi="宋体"/>
          <w:color w:val="FF0000"/>
          <w:sz w:val="21"/>
          <w:szCs w:val="21"/>
          <w:u w:val="single"/>
        </w:rPr>
      </w:pPr>
      <w:r>
        <w:rPr>
          <w:rFonts w:ascii="宋体" w:hAnsi="宋体"/>
          <w:color w:val="000000"/>
          <w:sz w:val="21"/>
          <w:szCs w:val="21"/>
        </w:rPr>
        <w:t>2.合同价格形式</w:t>
      </w:r>
      <w:r>
        <w:rPr>
          <w:rFonts w:ascii="宋体" w:hAnsi="宋体"/>
          <w:color w:val="0000FF"/>
          <w:sz w:val="21"/>
          <w:szCs w:val="21"/>
        </w:rPr>
        <w:t>：</w:t>
      </w:r>
      <w:bookmarkStart w:id="20" w:name="EB1580511275a34fc2961483fac88a1d51"/>
      <w:r>
        <w:rPr>
          <w:rFonts w:hint="eastAsia" w:ascii="宋体" w:hAnsi="宋体"/>
          <w:color w:val="FF0000"/>
          <w:sz w:val="21"/>
          <w:szCs w:val="21"/>
          <w:u w:val="single"/>
          <w:lang w:val="en-US" w:eastAsia="zh-CN"/>
        </w:rPr>
        <w:t>全费用</w:t>
      </w:r>
      <w:r>
        <w:rPr>
          <w:rFonts w:hint="eastAsia" w:ascii="宋体" w:hAnsi="宋体"/>
          <w:color w:val="FF0000"/>
          <w:sz w:val="21"/>
          <w:szCs w:val="21"/>
          <w:u w:val="single"/>
        </w:rPr>
        <w:t>综合单价</w:t>
      </w:r>
      <w:bookmarkEnd w:id="20"/>
      <w:r>
        <w:rPr>
          <w:rFonts w:hint="eastAsia" w:ascii="宋体" w:hAnsi="宋体"/>
          <w:color w:val="FF0000"/>
          <w:sz w:val="21"/>
          <w:szCs w:val="21"/>
          <w:u w:val="single"/>
        </w:rPr>
        <w:t xml:space="preserve"> </w:t>
      </w:r>
    </w:p>
    <w:p>
      <w:pPr>
        <w:pStyle w:val="4"/>
        <w:snapToGrid w:val="0"/>
        <w:spacing w:before="0" w:after="0" w:line="360" w:lineRule="auto"/>
        <w:rPr>
          <w:rFonts w:hint="eastAsia" w:ascii="宋体" w:hAnsi="宋体"/>
          <w:b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21" w:name="_Toc351203485"/>
      <w:r>
        <w:rPr>
          <w:rFonts w:ascii="宋体" w:hAnsi="宋体"/>
          <w:b w:val="0"/>
          <w:color w:val="000000"/>
          <w:sz w:val="21"/>
          <w:szCs w:val="21"/>
        </w:rPr>
        <w:t>五、</w:t>
      </w:r>
      <w:bookmarkEnd w:id="21"/>
      <w:r>
        <w:rPr>
          <w:rFonts w:ascii="宋体" w:hAnsi="宋体"/>
          <w:b w:val="0"/>
          <w:color w:val="000000"/>
          <w:sz w:val="21"/>
          <w:szCs w:val="21"/>
        </w:rPr>
        <w:t>项目</w:t>
      </w:r>
      <w:r>
        <w:rPr>
          <w:rFonts w:hint="eastAsia" w:ascii="宋体" w:hAnsi="宋体"/>
          <w:b w:val="0"/>
          <w:color w:val="000000"/>
          <w:sz w:val="21"/>
          <w:szCs w:val="21"/>
        </w:rPr>
        <w:t>负责人</w:t>
      </w:r>
    </w:p>
    <w:p>
      <w:pPr>
        <w:tabs>
          <w:tab w:val="left" w:pos="5790"/>
        </w:tabs>
        <w:snapToGrid w:val="0"/>
        <w:spacing w:line="360" w:lineRule="auto"/>
        <w:ind w:firstLine="630" w:firstLineChars="300"/>
        <w:rPr>
          <w:rFonts w:ascii="宋体" w:hAnsi="宋体"/>
          <w:sz w:val="21"/>
          <w:szCs w:val="21"/>
        </w:rPr>
      </w:pPr>
      <w:r>
        <w:rPr>
          <w:rFonts w:ascii="宋体" w:hAnsi="宋体"/>
          <w:color w:val="000000"/>
          <w:sz w:val="21"/>
          <w:szCs w:val="21"/>
        </w:rPr>
        <w:t>承包人项目</w:t>
      </w:r>
      <w:r>
        <w:rPr>
          <w:rFonts w:hint="eastAsia" w:ascii="宋体" w:hAnsi="宋体"/>
          <w:color w:val="000000"/>
          <w:sz w:val="21"/>
          <w:szCs w:val="21"/>
        </w:rPr>
        <w:t>负责人</w:t>
      </w:r>
      <w:r>
        <w:rPr>
          <w:rFonts w:ascii="宋体" w:hAnsi="宋体"/>
          <w:color w:val="000000"/>
          <w:sz w:val="21"/>
          <w:szCs w:val="21"/>
        </w:rPr>
        <w:t>：</w:t>
      </w:r>
      <w:r>
        <w:rPr>
          <w:rFonts w:hint="eastAsia" w:ascii="宋体" w:hAnsi="宋体"/>
          <w:color w:val="0033CC"/>
          <w:sz w:val="21"/>
          <w:szCs w:val="21"/>
          <w:u w:val="single"/>
        </w:rPr>
        <w:t xml:space="preserve">     </w:t>
      </w:r>
      <w:r>
        <w:rPr>
          <w:rFonts w:hint="eastAsia" w:ascii="宋体" w:hAnsi="宋体"/>
          <w:color w:val="0033CC"/>
          <w:sz w:val="21"/>
          <w:szCs w:val="21"/>
        </w:rPr>
        <w:t xml:space="preserve"> </w:t>
      </w:r>
      <w:r>
        <w:rPr>
          <w:rFonts w:hint="eastAsia" w:ascii="宋体" w:hAnsi="宋体"/>
          <w:color w:val="0000FF"/>
          <w:sz w:val="21"/>
          <w:szCs w:val="21"/>
        </w:rPr>
        <w:t xml:space="preserve"> </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22" w:name="_Toc351203486"/>
      <w:r>
        <w:rPr>
          <w:rFonts w:ascii="宋体" w:hAnsi="宋体"/>
          <w:b w:val="0"/>
          <w:color w:val="000000"/>
          <w:sz w:val="21"/>
          <w:szCs w:val="21"/>
        </w:rPr>
        <w:t>六、合同文件构成</w:t>
      </w:r>
      <w:bookmarkEnd w:id="22"/>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本协议书与下列文件一起构成合同文件：</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（1）中标通知书；</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 xml:space="preserve">（2）投标函及其附录； </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（3）专用合同条款及其附件；</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（4）通用合同条款；</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（5）技术标准和要求；</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（6）图纸；</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（7）已标价工程量清单或预算书；</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（8）其他合同文件。</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在合同订立及履行过程中形成的与合同有关的文件均构成合同文件组成部分。</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上述各项合同文件包括合同当事人就该项合同文件所作出的补充和修改，属于同一类内容的文件，应以最新签署的为准。</w:t>
      </w:r>
      <w:r>
        <w:rPr>
          <w:rFonts w:hint="eastAsia" w:ascii="宋体" w:hAnsi="宋体"/>
          <w:color w:val="000000"/>
          <w:sz w:val="21"/>
          <w:szCs w:val="21"/>
        </w:rPr>
        <w:t>专用合同条款及其附件须经合同当事人签字或盖章。</w:t>
      </w:r>
    </w:p>
    <w:p>
      <w:pPr>
        <w:pStyle w:val="4"/>
        <w:snapToGrid w:val="0"/>
        <w:spacing w:before="0" w:after="0" w:line="360" w:lineRule="auto"/>
        <w:rPr>
          <w:rFonts w:ascii="宋体" w:hAnsi="宋体"/>
          <w:b w:val="0"/>
          <w:bCs w:val="0"/>
          <w:color w:val="000000"/>
          <w:sz w:val="21"/>
          <w:szCs w:val="21"/>
        </w:rPr>
      </w:pPr>
      <w:r>
        <w:rPr>
          <w:rFonts w:ascii="宋体" w:hAnsi="宋体"/>
          <w:b w:val="0"/>
          <w:bCs w:val="0"/>
          <w:color w:val="000000"/>
          <w:sz w:val="21"/>
          <w:szCs w:val="21"/>
        </w:rPr>
        <w:t xml:space="preserve">   </w:t>
      </w:r>
      <w:r>
        <w:rPr>
          <w:rFonts w:ascii="宋体" w:hAnsi="宋体"/>
          <w:b w:val="0"/>
          <w:color w:val="000000"/>
          <w:sz w:val="21"/>
          <w:szCs w:val="21"/>
        </w:rPr>
        <w:t xml:space="preserve"> </w:t>
      </w:r>
      <w:bookmarkStart w:id="23" w:name="_Toc351203487"/>
      <w:r>
        <w:rPr>
          <w:rFonts w:ascii="宋体" w:hAnsi="宋体"/>
          <w:b w:val="0"/>
          <w:color w:val="000000"/>
          <w:sz w:val="21"/>
          <w:szCs w:val="21"/>
        </w:rPr>
        <w:t>七、承诺</w:t>
      </w:r>
      <w:bookmarkEnd w:id="23"/>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1.发包人承诺按照法律规定履行项目审批手续、筹集工程建设资金并按照合同约定的期限和方式支付合同价款。</w:t>
      </w:r>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2.承包人承诺按照法律规定及合同约定组织完成工程施工，确保工程质量和安全，不进行转包及违法分包，并在缺陷责任期及保修期内承担相应的工程维修责任。</w:t>
      </w:r>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3.发包人和承包人通过招投标形式签订合同的，双方理解并</w:t>
      </w:r>
      <w:r>
        <w:rPr>
          <w:rFonts w:hint="eastAsia" w:ascii="宋体" w:hAnsi="宋体"/>
          <w:bCs/>
          <w:color w:val="000000"/>
          <w:sz w:val="21"/>
          <w:szCs w:val="21"/>
        </w:rPr>
        <w:t>承诺</w:t>
      </w:r>
      <w:r>
        <w:rPr>
          <w:rFonts w:ascii="宋体" w:hAnsi="宋体"/>
          <w:bCs/>
          <w:color w:val="000000"/>
          <w:sz w:val="21"/>
          <w:szCs w:val="21"/>
        </w:rPr>
        <w:t>不再就同一工程另行签订与合同实质性内容相背离的协议。</w:t>
      </w:r>
    </w:p>
    <w:p>
      <w:pPr>
        <w:snapToGrid w:val="0"/>
        <w:spacing w:line="360" w:lineRule="auto"/>
        <w:rPr>
          <w:rFonts w:ascii="宋体" w:hAnsi="宋体"/>
          <w:bCs/>
          <w:color w:val="000000"/>
          <w:sz w:val="21"/>
          <w:szCs w:val="21"/>
        </w:rPr>
      </w:pPr>
      <w:bookmarkStart w:id="24" w:name="_Toc351203488"/>
      <w:r>
        <w:rPr>
          <w:rFonts w:hint="eastAsia" w:ascii="宋体" w:hAnsi="宋体"/>
          <w:b/>
          <w:color w:val="000000"/>
          <w:sz w:val="21"/>
          <w:szCs w:val="21"/>
        </w:rPr>
        <w:t xml:space="preserve">  </w:t>
      </w:r>
      <w:r>
        <w:rPr>
          <w:rFonts w:hint="eastAsia" w:ascii="宋体" w:hAnsi="宋体"/>
          <w:color w:val="000000"/>
          <w:sz w:val="21"/>
          <w:szCs w:val="21"/>
        </w:rPr>
        <w:t xml:space="preserve">  </w:t>
      </w:r>
      <w:r>
        <w:rPr>
          <w:rFonts w:ascii="宋体" w:hAnsi="宋体"/>
          <w:color w:val="000000"/>
          <w:sz w:val="21"/>
          <w:szCs w:val="21"/>
        </w:rPr>
        <w:t>八、词语含义</w:t>
      </w:r>
      <w:bookmarkEnd w:id="24"/>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本协议书中词语含义与第二部分通用合同条款中赋予的含义相同。</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25" w:name="_Toc351203489"/>
      <w:r>
        <w:rPr>
          <w:rFonts w:ascii="宋体" w:hAnsi="宋体"/>
          <w:b w:val="0"/>
          <w:color w:val="000000"/>
          <w:sz w:val="21"/>
          <w:szCs w:val="21"/>
        </w:rPr>
        <w:t>九、签订时间</w:t>
      </w:r>
      <w:bookmarkEnd w:id="25"/>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本合同于</w:t>
      </w:r>
      <w:r>
        <w:rPr>
          <w:rFonts w:hint="eastAsia" w:ascii="宋体" w:hAnsi="宋体"/>
          <w:bCs/>
          <w:color w:val="0000FF"/>
          <w:sz w:val="21"/>
          <w:szCs w:val="21"/>
          <w:u w:val="single"/>
        </w:rPr>
        <w:t xml:space="preserve">      </w:t>
      </w:r>
      <w:r>
        <w:rPr>
          <w:rFonts w:ascii="宋体" w:hAnsi="宋体"/>
          <w:bCs/>
          <w:color w:val="0000FF"/>
          <w:sz w:val="21"/>
          <w:szCs w:val="21"/>
        </w:rPr>
        <w:t>年</w:t>
      </w:r>
      <w:r>
        <w:rPr>
          <w:rFonts w:hint="eastAsia" w:ascii="宋体" w:hAnsi="宋体"/>
          <w:bCs/>
          <w:color w:val="0000FF"/>
          <w:sz w:val="21"/>
          <w:szCs w:val="21"/>
          <w:u w:val="single"/>
        </w:rPr>
        <w:t xml:space="preserve">      </w:t>
      </w:r>
      <w:r>
        <w:rPr>
          <w:rFonts w:ascii="宋体" w:hAnsi="宋体"/>
          <w:bCs/>
          <w:color w:val="0000FF"/>
          <w:sz w:val="21"/>
          <w:szCs w:val="21"/>
        </w:rPr>
        <w:t>月</w:t>
      </w:r>
      <w:r>
        <w:rPr>
          <w:rFonts w:hint="eastAsia" w:ascii="宋体" w:hAnsi="宋体"/>
          <w:bCs/>
          <w:color w:val="0000FF"/>
          <w:sz w:val="21"/>
          <w:szCs w:val="21"/>
          <w:u w:val="single"/>
        </w:rPr>
        <w:t xml:space="preserve">      </w:t>
      </w:r>
      <w:r>
        <w:rPr>
          <w:rFonts w:ascii="宋体" w:hAnsi="宋体"/>
          <w:bCs/>
          <w:color w:val="0000FF"/>
          <w:sz w:val="21"/>
          <w:szCs w:val="21"/>
        </w:rPr>
        <w:t>日</w:t>
      </w:r>
      <w:r>
        <w:rPr>
          <w:rFonts w:ascii="宋体" w:hAnsi="宋体"/>
          <w:bCs/>
          <w:color w:val="000000"/>
          <w:sz w:val="21"/>
          <w:szCs w:val="21"/>
        </w:rPr>
        <w:t>签订。</w:t>
      </w:r>
    </w:p>
    <w:p>
      <w:pPr>
        <w:snapToGrid w:val="0"/>
        <w:spacing w:line="360" w:lineRule="auto"/>
        <w:rPr>
          <w:rFonts w:ascii="宋体" w:hAnsi="宋体"/>
          <w:bCs/>
          <w:color w:val="000000"/>
          <w:sz w:val="21"/>
          <w:szCs w:val="21"/>
        </w:rPr>
      </w:pPr>
      <w:r>
        <w:rPr>
          <w:rFonts w:ascii="宋体" w:hAnsi="宋体"/>
          <w:bCs/>
          <w:color w:val="000000"/>
          <w:sz w:val="21"/>
          <w:szCs w:val="21"/>
        </w:rPr>
        <w:t xml:space="preserve"> </w:t>
      </w:r>
      <w:r>
        <w:rPr>
          <w:rFonts w:ascii="宋体" w:hAnsi="宋体"/>
          <w:bCs/>
          <w:color w:val="000000"/>
          <w:kern w:val="2"/>
          <w:sz w:val="21"/>
          <w:szCs w:val="21"/>
        </w:rPr>
        <w:t xml:space="preserve">   </w:t>
      </w:r>
      <w:bookmarkStart w:id="26" w:name="_Toc351203490"/>
      <w:r>
        <w:rPr>
          <w:rFonts w:ascii="宋体" w:hAnsi="宋体"/>
          <w:bCs/>
          <w:color w:val="000000"/>
          <w:kern w:val="2"/>
          <w:sz w:val="21"/>
          <w:szCs w:val="21"/>
        </w:rPr>
        <w:t>十、签订地点</w:t>
      </w:r>
      <w:bookmarkEnd w:id="26"/>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本合同在</w:t>
      </w:r>
      <w:r>
        <w:rPr>
          <w:rFonts w:hint="eastAsia" w:ascii="宋体" w:hAnsi="宋体"/>
          <w:bCs/>
          <w:color w:val="000000"/>
          <w:sz w:val="21"/>
          <w:szCs w:val="21"/>
        </w:rPr>
        <w:t xml:space="preserve">  </w:t>
      </w:r>
      <w:r>
        <w:rPr>
          <w:rFonts w:hint="eastAsia" w:ascii="宋体" w:hAnsi="宋体"/>
          <w:bCs/>
          <w:color w:val="0033CC"/>
          <w:sz w:val="21"/>
          <w:szCs w:val="21"/>
          <w:u w:val="single"/>
        </w:rPr>
        <w:t xml:space="preserve">                 </w:t>
      </w:r>
      <w:r>
        <w:rPr>
          <w:rFonts w:hint="eastAsia" w:ascii="宋体" w:hAnsi="宋体"/>
          <w:color w:val="0000FF"/>
          <w:sz w:val="21"/>
          <w:szCs w:val="21"/>
        </w:rPr>
        <w:t xml:space="preserve"> </w:t>
      </w:r>
      <w:r>
        <w:rPr>
          <w:rFonts w:ascii="宋体" w:hAnsi="宋体"/>
          <w:bCs/>
          <w:color w:val="000000"/>
          <w:sz w:val="21"/>
          <w:szCs w:val="21"/>
        </w:rPr>
        <w:t>签订。</w:t>
      </w:r>
    </w:p>
    <w:p>
      <w:pPr>
        <w:snapToGrid w:val="0"/>
        <w:spacing w:line="360" w:lineRule="auto"/>
        <w:rPr>
          <w:rFonts w:ascii="宋体" w:hAnsi="宋体"/>
          <w:bCs/>
          <w:color w:val="000000"/>
          <w:sz w:val="21"/>
          <w:szCs w:val="21"/>
        </w:rPr>
      </w:pPr>
      <w:r>
        <w:rPr>
          <w:rFonts w:ascii="宋体" w:hAnsi="宋体"/>
          <w:bCs/>
          <w:color w:val="000000"/>
          <w:sz w:val="21"/>
          <w:szCs w:val="21"/>
        </w:rPr>
        <w:t xml:space="preserve">   </w:t>
      </w:r>
      <w:r>
        <w:rPr>
          <w:rFonts w:ascii="宋体" w:hAnsi="宋体"/>
          <w:bCs/>
          <w:color w:val="000000"/>
          <w:kern w:val="2"/>
          <w:sz w:val="21"/>
          <w:szCs w:val="21"/>
        </w:rPr>
        <w:t xml:space="preserve"> </w:t>
      </w:r>
      <w:bookmarkStart w:id="27" w:name="_Toc351203491"/>
      <w:r>
        <w:rPr>
          <w:rFonts w:ascii="宋体" w:hAnsi="宋体"/>
          <w:bCs/>
          <w:color w:val="000000"/>
          <w:kern w:val="2"/>
          <w:sz w:val="21"/>
          <w:szCs w:val="21"/>
        </w:rPr>
        <w:t>十一、补充协议</w:t>
      </w:r>
      <w:bookmarkEnd w:id="27"/>
    </w:p>
    <w:p>
      <w:pPr>
        <w:snapToGrid w:val="0"/>
        <w:spacing w:line="360" w:lineRule="auto"/>
        <w:ind w:firstLine="420" w:firstLineChars="200"/>
        <w:rPr>
          <w:rFonts w:ascii="宋体" w:hAnsi="宋体"/>
          <w:b/>
          <w:bCs/>
          <w:color w:val="000000"/>
          <w:sz w:val="21"/>
          <w:szCs w:val="21"/>
        </w:rPr>
      </w:pPr>
      <w:r>
        <w:rPr>
          <w:rFonts w:ascii="宋体" w:hAnsi="宋体"/>
          <w:bCs/>
          <w:color w:val="000000"/>
          <w:sz w:val="21"/>
          <w:szCs w:val="21"/>
        </w:rPr>
        <w:t>合同未尽事宜，合同当事人另行签订补充协议</w:t>
      </w:r>
      <w:r>
        <w:rPr>
          <w:rFonts w:hint="eastAsia" w:ascii="宋体" w:hAnsi="宋体"/>
          <w:bCs/>
          <w:color w:val="000000"/>
          <w:sz w:val="21"/>
          <w:szCs w:val="21"/>
        </w:rPr>
        <w:t>，</w:t>
      </w:r>
      <w:r>
        <w:rPr>
          <w:rFonts w:ascii="宋体" w:hAnsi="宋体"/>
          <w:bCs/>
          <w:color w:val="000000"/>
          <w:sz w:val="21"/>
          <w:szCs w:val="21"/>
        </w:rPr>
        <w:t>补充协议是合同的组成部分。</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bookmarkStart w:id="28" w:name="_Toc351203492"/>
      <w:r>
        <w:rPr>
          <w:rFonts w:ascii="宋体" w:hAnsi="宋体"/>
          <w:b w:val="0"/>
          <w:color w:val="000000"/>
          <w:sz w:val="21"/>
          <w:szCs w:val="21"/>
        </w:rPr>
        <w:t>十二、合同生效</w:t>
      </w:r>
      <w:bookmarkEnd w:id="28"/>
    </w:p>
    <w:p>
      <w:pPr>
        <w:snapToGrid w:val="0"/>
        <w:spacing w:line="360" w:lineRule="auto"/>
        <w:ind w:firstLine="420" w:firstLineChars="200"/>
        <w:rPr>
          <w:rFonts w:hint="eastAsia" w:ascii="宋体" w:hAnsi="宋体"/>
          <w:bCs/>
          <w:color w:val="000000"/>
          <w:sz w:val="21"/>
          <w:szCs w:val="21"/>
        </w:rPr>
      </w:pPr>
      <w:r>
        <w:rPr>
          <w:rFonts w:ascii="宋体" w:hAnsi="宋体"/>
          <w:bCs/>
          <w:color w:val="000000"/>
          <w:sz w:val="21"/>
          <w:szCs w:val="21"/>
        </w:rPr>
        <w:t>本合同自</w:t>
      </w:r>
      <w:r>
        <w:rPr>
          <w:rFonts w:hint="eastAsia" w:ascii="宋体" w:hAnsi="宋体"/>
          <w:bCs/>
          <w:color w:val="0033CC"/>
          <w:sz w:val="21"/>
          <w:szCs w:val="21"/>
          <w:u w:val="single"/>
        </w:rPr>
        <w:t>除法律另有规定或合同另有约定外</w:t>
      </w:r>
      <w:r>
        <w:rPr>
          <w:rFonts w:ascii="宋体" w:hAnsi="宋体"/>
          <w:bCs/>
          <w:color w:val="0033CC"/>
          <w:sz w:val="21"/>
          <w:szCs w:val="21"/>
          <w:u w:val="single"/>
        </w:rPr>
        <w:t>,</w:t>
      </w:r>
      <w:r>
        <w:rPr>
          <w:rFonts w:hint="eastAsia" w:ascii="宋体" w:hAnsi="宋体"/>
          <w:bCs/>
          <w:color w:val="0033CC"/>
          <w:sz w:val="21"/>
          <w:szCs w:val="21"/>
          <w:u w:val="single"/>
        </w:rPr>
        <w:t>发包人和承包人的法定代表人或其委托代理人在合同协议书上签字并盖单位章后</w:t>
      </w:r>
      <w:r>
        <w:rPr>
          <w:rFonts w:ascii="宋体" w:hAnsi="宋体"/>
          <w:bCs/>
          <w:color w:val="0033CC"/>
          <w:sz w:val="21"/>
          <w:szCs w:val="21"/>
          <w:u w:val="single"/>
        </w:rPr>
        <w:t>,</w:t>
      </w:r>
      <w:r>
        <w:rPr>
          <w:rFonts w:hint="eastAsia" w:ascii="宋体" w:hAnsi="宋体"/>
          <w:bCs/>
          <w:color w:val="0033CC"/>
          <w:sz w:val="21"/>
          <w:szCs w:val="21"/>
          <w:u w:val="single"/>
        </w:rPr>
        <w:t>合同生效</w:t>
      </w:r>
      <w:r>
        <w:rPr>
          <w:rFonts w:ascii="宋体" w:hAnsi="宋体"/>
          <w:bCs/>
          <w:color w:val="000000"/>
          <w:sz w:val="21"/>
          <w:szCs w:val="21"/>
        </w:rPr>
        <w:t>。</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bookmarkStart w:id="29" w:name="_Toc351203493"/>
      <w:r>
        <w:rPr>
          <w:rFonts w:ascii="宋体" w:hAnsi="宋体"/>
          <w:b w:val="0"/>
          <w:color w:val="000000"/>
          <w:sz w:val="21"/>
          <w:szCs w:val="21"/>
        </w:rPr>
        <w:t>十三、合同份数</w:t>
      </w:r>
      <w:bookmarkEnd w:id="29"/>
    </w:p>
    <w:p>
      <w:pPr>
        <w:snapToGrid w:val="0"/>
        <w:spacing w:line="360" w:lineRule="auto"/>
        <w:ind w:firstLine="420" w:firstLineChars="200"/>
        <w:rPr>
          <w:rFonts w:hint="eastAsia" w:ascii="宋体" w:hAnsi="宋体"/>
          <w:bCs/>
          <w:color w:val="000000"/>
          <w:sz w:val="21"/>
          <w:szCs w:val="21"/>
        </w:rPr>
      </w:pPr>
      <w:r>
        <w:rPr>
          <w:rFonts w:ascii="宋体" w:hAnsi="宋体"/>
          <w:sz w:val="21"/>
          <w:szCs w:val="21"/>
        </w:rPr>
        <w:t>本合同一式</w:t>
      </w:r>
      <w:r>
        <w:rPr>
          <w:rFonts w:ascii="宋体" w:hAnsi="宋体"/>
          <w:color w:val="0000FF"/>
          <w:sz w:val="21"/>
          <w:szCs w:val="21"/>
          <w:u w:val="single"/>
        </w:rPr>
        <w:t xml:space="preserve"> </w:t>
      </w:r>
      <w:r>
        <w:rPr>
          <w:rFonts w:hint="eastAsia" w:ascii="宋体" w:hAnsi="宋体"/>
          <w:color w:val="0000FF"/>
          <w:sz w:val="21"/>
          <w:szCs w:val="21"/>
          <w:u w:val="single"/>
        </w:rPr>
        <w:t>陆</w:t>
      </w:r>
      <w:r>
        <w:rPr>
          <w:rFonts w:ascii="宋体" w:hAnsi="宋体"/>
          <w:sz w:val="21"/>
          <w:szCs w:val="21"/>
        </w:rPr>
        <w:t>份，均具有同等法律效力，发包人执</w:t>
      </w:r>
      <w:r>
        <w:rPr>
          <w:rFonts w:hint="eastAsia" w:ascii="宋体" w:hAnsi="宋体"/>
          <w:color w:val="0000FF"/>
          <w:sz w:val="21"/>
          <w:szCs w:val="21"/>
          <w:u w:val="single"/>
          <w:lang w:eastAsia="zh-CN"/>
        </w:rPr>
        <w:t>叁</w:t>
      </w:r>
      <w:r>
        <w:rPr>
          <w:rFonts w:hint="eastAsia" w:ascii="宋体" w:hAnsi="宋体"/>
          <w:color w:val="0000FF"/>
          <w:sz w:val="21"/>
          <w:szCs w:val="21"/>
          <w:u w:val="single"/>
        </w:rPr>
        <w:t xml:space="preserve"> </w:t>
      </w:r>
      <w:r>
        <w:rPr>
          <w:rFonts w:ascii="宋体" w:hAnsi="宋体"/>
          <w:sz w:val="21"/>
          <w:szCs w:val="21"/>
        </w:rPr>
        <w:t xml:space="preserve">份，承包人执 </w:t>
      </w:r>
      <w:r>
        <w:rPr>
          <w:rFonts w:ascii="宋体" w:hAnsi="宋体"/>
          <w:color w:val="0000FF"/>
          <w:sz w:val="21"/>
          <w:szCs w:val="21"/>
          <w:u w:val="single"/>
        </w:rPr>
        <w:t xml:space="preserve"> </w:t>
      </w:r>
      <w:r>
        <w:rPr>
          <w:rFonts w:hint="eastAsia" w:ascii="宋体" w:hAnsi="宋体"/>
          <w:color w:val="0000FF"/>
          <w:sz w:val="21"/>
          <w:szCs w:val="21"/>
          <w:u w:val="single"/>
        </w:rPr>
        <w:t>贰</w:t>
      </w:r>
      <w:r>
        <w:rPr>
          <w:rFonts w:ascii="宋体" w:hAnsi="宋体"/>
          <w:sz w:val="21"/>
          <w:szCs w:val="21"/>
        </w:rPr>
        <w:t>份</w:t>
      </w:r>
      <w:r>
        <w:rPr>
          <w:rFonts w:hint="eastAsia" w:ascii="宋体" w:hAnsi="宋体"/>
          <w:sz w:val="21"/>
          <w:szCs w:val="21"/>
          <w:lang w:eastAsia="zh-CN"/>
        </w:rPr>
        <w:t>，代理执</w:t>
      </w:r>
      <w:r>
        <w:rPr>
          <w:rFonts w:ascii="宋体" w:hAnsi="宋体"/>
          <w:sz w:val="21"/>
          <w:szCs w:val="21"/>
        </w:rPr>
        <w:t xml:space="preserve"> </w:t>
      </w:r>
      <w:r>
        <w:rPr>
          <w:rFonts w:ascii="宋体" w:hAnsi="宋体"/>
          <w:color w:val="0000FF"/>
          <w:sz w:val="21"/>
          <w:szCs w:val="21"/>
          <w:u w:val="single"/>
        </w:rPr>
        <w:t xml:space="preserve"> </w:t>
      </w:r>
      <w:r>
        <w:rPr>
          <w:rFonts w:hint="eastAsia" w:ascii="宋体" w:hAnsi="宋体"/>
          <w:color w:val="0000FF"/>
          <w:sz w:val="21"/>
          <w:szCs w:val="21"/>
          <w:u w:val="single"/>
          <w:lang w:eastAsia="zh-CN"/>
        </w:rPr>
        <w:t>壹</w:t>
      </w:r>
      <w:r>
        <w:rPr>
          <w:rFonts w:ascii="宋体" w:hAnsi="宋体"/>
          <w:sz w:val="21"/>
          <w:szCs w:val="21"/>
        </w:rPr>
        <w:t>份</w:t>
      </w:r>
      <w:r>
        <w:rPr>
          <w:rFonts w:ascii="宋体" w:hAnsi="宋体"/>
          <w:bCs/>
          <w:color w:val="000000"/>
          <w:sz w:val="21"/>
          <w:szCs w:val="21"/>
        </w:rPr>
        <w:t>。</w:t>
      </w:r>
    </w:p>
    <w:p>
      <w:pPr>
        <w:snapToGrid w:val="0"/>
        <w:spacing w:line="360" w:lineRule="auto"/>
        <w:rPr>
          <w:rFonts w:hint="eastAsia" w:ascii="宋体" w:hAnsi="宋体"/>
          <w:color w:val="000000"/>
          <w:sz w:val="21"/>
          <w:szCs w:val="28"/>
        </w:rPr>
      </w:pPr>
    </w:p>
    <w:p>
      <w:pPr>
        <w:snapToGrid w:val="0"/>
        <w:spacing w:line="360" w:lineRule="auto"/>
        <w:rPr>
          <w:rFonts w:hint="eastAsia" w:ascii="宋体" w:hAnsi="宋体" w:eastAsia="宋体" w:cs="宋体"/>
          <w:color w:val="auto"/>
          <w:sz w:val="21"/>
          <w:szCs w:val="28"/>
          <w:u w:val="single"/>
        </w:rPr>
      </w:pPr>
      <w:r>
        <w:rPr>
          <w:rFonts w:hint="eastAsia" w:ascii="宋体" w:hAnsi="宋体" w:eastAsia="宋体" w:cs="宋体"/>
          <w:color w:val="auto"/>
          <w:sz w:val="21"/>
          <w:szCs w:val="28"/>
        </w:rPr>
        <w:t xml:space="preserve">发包人：  (公章)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承包人：  (公章)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法定代表人或其委托代理人：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法定代表人或其委托代理人：</w:t>
      </w:r>
    </w:p>
    <w:p>
      <w:pPr>
        <w:snapToGrid w:val="0"/>
        <w:spacing w:line="360" w:lineRule="auto"/>
        <w:rPr>
          <w:rFonts w:hint="eastAsia" w:ascii="宋体" w:hAnsi="宋体" w:eastAsia="宋体" w:cs="宋体"/>
          <w:color w:val="auto"/>
          <w:sz w:val="21"/>
          <w:szCs w:val="28"/>
          <w:u w:val="single"/>
        </w:rPr>
      </w:pPr>
      <w:r>
        <w:rPr>
          <w:rFonts w:hint="eastAsia" w:ascii="宋体" w:hAnsi="宋体" w:eastAsia="宋体" w:cs="宋体"/>
          <w:color w:val="auto"/>
          <w:sz w:val="21"/>
          <w:szCs w:val="28"/>
        </w:rPr>
        <w:t>（签</w:t>
      </w:r>
      <w:r>
        <w:rPr>
          <w:rFonts w:hint="eastAsia" w:ascii="宋体" w:hAnsi="宋体" w:eastAsia="宋体" w:cs="宋体"/>
          <w:color w:val="auto"/>
          <w:sz w:val="21"/>
          <w:szCs w:val="28"/>
          <w:lang w:eastAsia="zh-CN"/>
        </w:rPr>
        <w:t>字或盖章</w:t>
      </w:r>
      <w:r>
        <w:rPr>
          <w:rFonts w:hint="eastAsia" w:ascii="宋体" w:hAnsi="宋体" w:eastAsia="宋体" w:cs="宋体"/>
          <w:color w:val="auto"/>
          <w:sz w:val="21"/>
          <w:szCs w:val="28"/>
        </w:rPr>
        <w:t xml:space="preserve">）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（签</w:t>
      </w:r>
      <w:r>
        <w:rPr>
          <w:rFonts w:hint="eastAsia" w:ascii="宋体" w:hAnsi="宋体" w:eastAsia="宋体" w:cs="宋体"/>
          <w:color w:val="auto"/>
          <w:sz w:val="21"/>
          <w:szCs w:val="28"/>
          <w:lang w:eastAsia="zh-CN"/>
        </w:rPr>
        <w:t>字或盖章</w:t>
      </w:r>
      <w:r>
        <w:rPr>
          <w:rFonts w:hint="eastAsia" w:ascii="宋体" w:hAnsi="宋体" w:eastAsia="宋体" w:cs="宋体"/>
          <w:color w:val="auto"/>
          <w:sz w:val="21"/>
          <w:szCs w:val="28"/>
        </w:rPr>
        <w:t>）</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地  址：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地  址：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邮政编码：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邮政编码：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法定代表人：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法定代表人：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委托代理人：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委托代理人：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电  话：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电  话：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电子信箱：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电子信箱：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开户银行：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开户银行： </w:t>
      </w:r>
    </w:p>
    <w:p>
      <w:pPr>
        <w:tabs>
          <w:tab w:val="left" w:pos="0"/>
          <w:tab w:val="left" w:pos="993"/>
          <w:tab w:val="left" w:pos="1134"/>
        </w:tabs>
        <w:adjustRightInd w:val="0"/>
        <w:snapToGrid w:val="0"/>
        <w:spacing w:line="400" w:lineRule="exact"/>
        <w:ind w:right="-258" w:rightChars="-123"/>
        <w:outlineLvl w:val="1"/>
        <w:rPr>
          <w:rFonts w:hint="eastAsia" w:ascii="宋体" w:hAnsi="宋体" w:eastAsia="宋体" w:cs="宋体"/>
          <w:b/>
          <w:color w:val="auto"/>
          <w:sz w:val="21"/>
          <w:szCs w:val="21"/>
        </w:rPr>
      </w:pPr>
      <w:r>
        <w:rPr>
          <w:rFonts w:hint="eastAsia" w:ascii="宋体" w:hAnsi="宋体" w:eastAsia="宋体" w:cs="宋体"/>
          <w:color w:val="auto"/>
          <w:sz w:val="21"/>
          <w:szCs w:val="28"/>
        </w:rPr>
        <w:t xml:space="preserve">账  号：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账  号：  </w:t>
      </w: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snapToGrid w:val="0"/>
          <w:sz w:val="21"/>
          <w:szCs w:val="21"/>
        </w:rPr>
      </w:pPr>
    </w:p>
    <w:p>
      <w:pPr>
        <w:pStyle w:val="9"/>
        <w:spacing w:line="400" w:lineRule="exact"/>
        <w:rPr>
          <w:rFonts w:hAnsi="宋体"/>
          <w:szCs w:val="21"/>
        </w:rPr>
      </w:pPr>
      <w:r>
        <w:rPr>
          <w:rFonts w:hint="eastAsia" w:hAnsi="宋体"/>
          <w:szCs w:val="21"/>
        </w:rPr>
        <w:t xml:space="preserve">   </w:t>
      </w:r>
    </w:p>
    <w:p>
      <w:pPr>
        <w:pStyle w:val="9"/>
        <w:spacing w:line="400" w:lineRule="exact"/>
        <w:ind w:firstLine="420" w:firstLineChars="200"/>
        <w:rPr>
          <w:rFonts w:hint="eastAsia" w:hAnsi="宋体"/>
          <w:szCs w:val="21"/>
        </w:rPr>
      </w:pPr>
    </w:p>
    <w:p>
      <w:pPr>
        <w:adjustRightInd w:val="0"/>
        <w:snapToGrid w:val="0"/>
        <w:spacing w:line="400" w:lineRule="exact"/>
        <w:jc w:val="center"/>
        <w:outlineLvl w:val="1"/>
        <w:rPr>
          <w:rFonts w:ascii="宋体" w:hAnsi="宋体"/>
          <w:b/>
          <w:sz w:val="21"/>
          <w:szCs w:val="21"/>
        </w:rPr>
      </w:pPr>
      <w:bookmarkStart w:id="30" w:name="_Toc484502807"/>
      <w:r>
        <w:rPr>
          <w:rFonts w:ascii="宋体" w:hAnsi="宋体"/>
          <w:b/>
          <w:sz w:val="21"/>
          <w:szCs w:val="21"/>
        </w:rPr>
        <w:br w:type="page"/>
      </w:r>
      <w:r>
        <w:rPr>
          <w:rFonts w:hint="eastAsia" w:ascii="宋体" w:hAnsi="宋体"/>
          <w:b/>
          <w:sz w:val="21"/>
          <w:szCs w:val="21"/>
        </w:rPr>
        <w:t>第二部分  通用条款</w:t>
      </w:r>
      <w:bookmarkEnd w:id="30"/>
    </w:p>
    <w:p>
      <w:pPr>
        <w:pStyle w:val="9"/>
        <w:spacing w:line="400" w:lineRule="exact"/>
        <w:jc w:val="center"/>
        <w:rPr>
          <w:rFonts w:hint="eastAsia" w:hAnsi="宋体"/>
          <w:b/>
          <w:szCs w:val="21"/>
        </w:rPr>
      </w:pPr>
      <w:r>
        <w:rPr>
          <w:rFonts w:hint="eastAsia" w:hAnsi="宋体"/>
          <w:szCs w:val="21"/>
        </w:rPr>
        <w:t>此部分采用《建设工程施工合同》范本（</w:t>
      </w:r>
      <w:r>
        <w:rPr>
          <w:rFonts w:hAnsi="宋体"/>
          <w:szCs w:val="21"/>
        </w:rPr>
        <w:t>GF</w:t>
      </w:r>
      <w:r>
        <w:rPr>
          <w:rFonts w:hint="eastAsia" w:hAnsi="宋体"/>
          <w:szCs w:val="21"/>
        </w:rPr>
        <w:t>-</w:t>
      </w:r>
      <w:r>
        <w:rPr>
          <w:rFonts w:hAnsi="宋体"/>
          <w:szCs w:val="21"/>
        </w:rPr>
        <w:t>2013</w:t>
      </w:r>
      <w:r>
        <w:rPr>
          <w:rFonts w:hint="eastAsia" w:hAnsi="宋体"/>
          <w:szCs w:val="21"/>
        </w:rPr>
        <w:t xml:space="preserve">-0201）中《第二部分  通用条款》 </w:t>
      </w:r>
    </w:p>
    <w:p>
      <w:pPr>
        <w:pStyle w:val="9"/>
        <w:spacing w:line="400" w:lineRule="exact"/>
        <w:jc w:val="center"/>
        <w:outlineLvl w:val="1"/>
        <w:rPr>
          <w:rFonts w:hint="eastAsia" w:hAnsi="宋体"/>
          <w:b/>
          <w:szCs w:val="21"/>
        </w:rPr>
      </w:pPr>
      <w:bookmarkStart w:id="31" w:name="_Toc484502808"/>
      <w:r>
        <w:rPr>
          <w:rFonts w:hint="eastAsia" w:hAnsi="宋体"/>
          <w:b/>
          <w:szCs w:val="21"/>
        </w:rPr>
        <w:t>第三部分  专用条款</w:t>
      </w:r>
      <w:bookmarkEnd w:id="31"/>
    </w:p>
    <w:p>
      <w:pPr>
        <w:pStyle w:val="4"/>
        <w:snapToGrid w:val="0"/>
        <w:spacing w:before="0" w:after="0" w:line="360" w:lineRule="auto"/>
        <w:rPr>
          <w:rFonts w:ascii="宋体" w:hAnsi="宋体"/>
          <w:color w:val="000000"/>
          <w:sz w:val="21"/>
          <w:szCs w:val="21"/>
        </w:rPr>
      </w:pPr>
      <w:bookmarkStart w:id="32" w:name="_Toc351203633"/>
      <w:r>
        <w:rPr>
          <w:rFonts w:ascii="宋体" w:hAnsi="宋体"/>
          <w:color w:val="000000"/>
          <w:sz w:val="21"/>
          <w:szCs w:val="21"/>
        </w:rPr>
        <w:t>1</w:t>
      </w:r>
      <w:bookmarkStart w:id="33" w:name="_Toc296944495"/>
      <w:bookmarkStart w:id="34" w:name="_Toc297048342"/>
      <w:bookmarkStart w:id="35" w:name="_Toc292559361"/>
      <w:bookmarkStart w:id="36" w:name="_Toc296346657"/>
      <w:bookmarkStart w:id="37" w:name="_Toc297120456"/>
      <w:bookmarkStart w:id="38" w:name="_Toc296891196"/>
      <w:bookmarkStart w:id="39" w:name="_Toc296503156"/>
      <w:bookmarkStart w:id="40" w:name="_Toc296890984"/>
      <w:bookmarkStart w:id="41" w:name="_Toc296347155"/>
      <w:bookmarkStart w:id="42" w:name="_Toc292559866"/>
      <w:r>
        <w:rPr>
          <w:rFonts w:ascii="宋体" w:hAnsi="宋体"/>
          <w:color w:val="000000"/>
          <w:sz w:val="21"/>
          <w:szCs w:val="21"/>
        </w:rPr>
        <w:t>. 一般约定</w:t>
      </w:r>
      <w:bookmarkEnd w:id="32"/>
    </w:p>
    <w:bookmarkEnd w:id="33"/>
    <w:bookmarkEnd w:id="34"/>
    <w:bookmarkEnd w:id="35"/>
    <w:bookmarkEnd w:id="36"/>
    <w:bookmarkEnd w:id="37"/>
    <w:bookmarkEnd w:id="38"/>
    <w:bookmarkEnd w:id="39"/>
    <w:bookmarkEnd w:id="40"/>
    <w:bookmarkEnd w:id="41"/>
    <w:bookmarkEnd w:id="42"/>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 词语定义</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1.1.1合同</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1.1.1.10其他合同文件包括：</w:t>
      </w:r>
      <w:r>
        <w:rPr>
          <w:rFonts w:hint="eastAsia" w:ascii="宋体" w:hAnsi="宋体"/>
          <w:color w:val="0033CC"/>
          <w:sz w:val="21"/>
          <w:szCs w:val="21"/>
          <w:u w:val="single"/>
        </w:rPr>
        <w:t>招标文件、答疑纪要、工程量清单及编制说明、中标通知书、投标文件及双方其他书面约定</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1.1.2 合同当事人及其他相关方</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1.1.2.4监理人：</w:t>
      </w:r>
    </w:p>
    <w:p>
      <w:pPr>
        <w:snapToGrid w:val="0"/>
        <w:spacing w:line="360" w:lineRule="auto"/>
        <w:ind w:firstLine="525" w:firstLineChars="250"/>
        <w:rPr>
          <w:rFonts w:hint="eastAsia" w:ascii="宋体" w:hAnsi="宋体"/>
          <w:color w:val="0000FF"/>
          <w:sz w:val="21"/>
          <w:szCs w:val="21"/>
          <w:u w:val="single"/>
        </w:rPr>
      </w:pPr>
      <w:r>
        <w:rPr>
          <w:rFonts w:hint="eastAsia" w:ascii="宋体" w:hAnsi="宋体"/>
          <w:sz w:val="21"/>
          <w:szCs w:val="21"/>
        </w:rPr>
        <w:t xml:space="preserve">名    称：  </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资质类别和等级：</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联系电话：</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电子信箱：</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通信地址：</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1.1.2.5 设计人：</w:t>
      </w:r>
    </w:p>
    <w:p>
      <w:pPr>
        <w:snapToGrid w:val="0"/>
        <w:spacing w:line="360" w:lineRule="auto"/>
        <w:ind w:firstLine="525" w:firstLineChars="250"/>
        <w:rPr>
          <w:rFonts w:hint="eastAsia" w:ascii="宋体" w:hAnsi="宋体"/>
          <w:sz w:val="21"/>
          <w:szCs w:val="21"/>
        </w:rPr>
      </w:pPr>
      <w:r>
        <w:rPr>
          <w:rFonts w:hint="eastAsia" w:ascii="宋体" w:hAnsi="宋体"/>
          <w:sz w:val="21"/>
          <w:szCs w:val="21"/>
        </w:rPr>
        <w:t>名    称：</w:t>
      </w:r>
      <w:r>
        <w:rPr>
          <w:rFonts w:hint="eastAsia" w:ascii="宋体" w:hAnsi="宋体" w:cs="MingLiU_HKSCS"/>
          <w:sz w:val="21"/>
          <w:szCs w:val="21"/>
          <w:u w:val="single"/>
          <w:lang w:bidi="en-US"/>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资质类别和等级：</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联系电话：</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电子信箱：</w:t>
      </w:r>
      <w:r>
        <w:rPr>
          <w:rFonts w:hint="eastAsia" w:ascii="宋体" w:hAnsi="宋体" w:cs="MingLiU_HKSCS"/>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通信地址：</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1.1.3 工程和设备</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1.1.3.7 作为施工现场组成部分的其他场所包括：</w:t>
      </w:r>
      <w:r>
        <w:rPr>
          <w:rFonts w:hint="eastAsia" w:ascii="宋体" w:hAnsi="宋体"/>
          <w:color w:val="0000FF"/>
          <w:sz w:val="21"/>
          <w:szCs w:val="21"/>
          <w:u w:val="single"/>
        </w:rPr>
        <w:t>现场临时办公及施工场地</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1.1.3.9 永久占地包括：</w:t>
      </w:r>
      <w:r>
        <w:rPr>
          <w:rFonts w:hint="eastAsia" w:ascii="宋体" w:hAnsi="宋体"/>
          <w:color w:val="0000FF"/>
          <w:sz w:val="21"/>
          <w:szCs w:val="21"/>
          <w:u w:val="single"/>
        </w:rPr>
        <w:t>现场临时办公及施工场地</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1.1.3.10 临时占地包括：</w:t>
      </w:r>
      <w:r>
        <w:rPr>
          <w:rFonts w:hint="eastAsia" w:ascii="宋体" w:hAnsi="宋体"/>
          <w:color w:val="0000FF"/>
          <w:sz w:val="21"/>
          <w:szCs w:val="21"/>
          <w:u w:val="single"/>
        </w:rPr>
        <w:t>合同履行中确定</w:t>
      </w:r>
      <w:r>
        <w:rPr>
          <w:rFonts w:hint="eastAsia" w:ascii="宋体" w:hAnsi="宋体"/>
          <w:color w:val="0000FF"/>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 xml:space="preserve">1.3法律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适用于合同的其他规范性文件：</w:t>
      </w:r>
      <w:r>
        <w:rPr>
          <w:rFonts w:hint="eastAsia" w:ascii="宋体" w:hAnsi="宋体"/>
          <w:color w:val="0000FF"/>
          <w:sz w:val="21"/>
          <w:szCs w:val="21"/>
          <w:u w:val="single"/>
        </w:rPr>
        <w:t>《中华人民共和国</w:t>
      </w:r>
      <w:r>
        <w:rPr>
          <w:rFonts w:hint="eastAsia" w:ascii="宋体" w:hAnsi="宋体"/>
          <w:color w:val="0000FF"/>
          <w:sz w:val="21"/>
          <w:szCs w:val="21"/>
          <w:u w:val="single"/>
          <w:lang w:val="en-US" w:eastAsia="zh-CN"/>
        </w:rPr>
        <w:t>民法典</w:t>
      </w:r>
      <w:r>
        <w:rPr>
          <w:rFonts w:hint="eastAsia" w:ascii="宋体" w:hAnsi="宋体"/>
          <w:color w:val="0000FF"/>
          <w:sz w:val="21"/>
          <w:szCs w:val="21"/>
          <w:u w:val="single"/>
        </w:rPr>
        <w:t>》、《中华人民共和国建筑法》、《中华人民共和国招标投标法》、《中华人民共和国招标投标法实施条例》、《中华人民共和国担保法》、《中华人民共和国政府采购法》、《建设工程质量管理条例》、《建设工程安全生产管理条例》及其他相关国家和地方法律、法规、规章</w:t>
      </w:r>
      <w:r>
        <w:rPr>
          <w:rFonts w:hint="eastAsia" w:ascii="宋体" w:hAnsi="宋体"/>
          <w:color w:val="0000FF"/>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1.4 标准和规范</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1.4.1适用于工程的标准规范包括：</w:t>
      </w:r>
      <w:r>
        <w:rPr>
          <w:rFonts w:hint="eastAsia" w:ascii="宋体" w:hAnsi="宋体"/>
          <w:color w:val="0000FF"/>
          <w:sz w:val="21"/>
          <w:szCs w:val="21"/>
          <w:u w:val="single"/>
        </w:rPr>
        <w:t>有关建设工程的标准和规范、规程，建筑质量验收评定标准，施工图纸以及设计文件所载明的标准、规范、规程。</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1.4.2 发包人提供国外标准、规范的名称：</w:t>
      </w:r>
      <w:r>
        <w:rPr>
          <w:rFonts w:hint="eastAsia" w:ascii="宋体" w:hAnsi="宋体"/>
          <w:color w:val="0000FF"/>
          <w:sz w:val="21"/>
          <w:szCs w:val="21"/>
          <w:u w:val="single"/>
        </w:rPr>
        <w:t xml:space="preserve">无 </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发包人提供国外标准、规范的份数：</w:t>
      </w:r>
      <w:r>
        <w:rPr>
          <w:rFonts w:hint="eastAsia" w:ascii="宋体" w:hAnsi="宋体"/>
          <w:color w:val="0000FF"/>
          <w:sz w:val="21"/>
          <w:szCs w:val="21"/>
          <w:u w:val="single"/>
        </w:rPr>
        <w:t>无</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发包人提供国外标准、规范的名称：</w:t>
      </w:r>
      <w:r>
        <w:rPr>
          <w:rFonts w:hint="eastAsia" w:ascii="宋体" w:hAnsi="宋体"/>
          <w:color w:val="0000FF"/>
          <w:sz w:val="21"/>
          <w:szCs w:val="21"/>
          <w:u w:val="single"/>
        </w:rPr>
        <w:t xml:space="preserve">无 </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1.4.3发包人对工程的技术标准和功能要求的特殊要求：</w:t>
      </w:r>
      <w:r>
        <w:rPr>
          <w:rFonts w:hint="eastAsia" w:ascii="宋体" w:hAnsi="宋体"/>
          <w:color w:val="0000FF"/>
          <w:sz w:val="21"/>
          <w:szCs w:val="21"/>
          <w:u w:val="single"/>
        </w:rPr>
        <w:t xml:space="preserve">   /    </w:t>
      </w:r>
      <w:r>
        <w:rPr>
          <w:rFonts w:hint="eastAsia" w:ascii="宋体" w:hAnsi="宋体"/>
          <w:color w:val="0000FF"/>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1.5 合同文件的优先顺序</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合同文件组成及优先顺序为：</w:t>
      </w:r>
      <w:r>
        <w:rPr>
          <w:rFonts w:hint="eastAsia" w:ascii="宋体" w:hAnsi="宋体"/>
          <w:color w:val="0000FF"/>
          <w:sz w:val="21"/>
          <w:szCs w:val="21"/>
          <w:u w:val="single"/>
        </w:rPr>
        <w:t>（</w:t>
      </w:r>
      <w:r>
        <w:rPr>
          <w:rFonts w:ascii="宋体" w:hAnsi="宋体"/>
          <w:color w:val="0000FF"/>
          <w:sz w:val="21"/>
          <w:szCs w:val="21"/>
          <w:u w:val="single"/>
        </w:rPr>
        <w:t>1</w:t>
      </w:r>
      <w:r>
        <w:rPr>
          <w:rFonts w:hint="eastAsia" w:ascii="宋体" w:hAnsi="宋体"/>
          <w:color w:val="0000FF"/>
          <w:sz w:val="21"/>
          <w:szCs w:val="21"/>
          <w:u w:val="single"/>
        </w:rPr>
        <w:t>）合同协议书；（</w:t>
      </w:r>
      <w:r>
        <w:rPr>
          <w:rFonts w:ascii="宋体" w:hAnsi="宋体"/>
          <w:color w:val="0000FF"/>
          <w:sz w:val="21"/>
          <w:szCs w:val="21"/>
          <w:u w:val="single"/>
        </w:rPr>
        <w:t>2</w:t>
      </w:r>
      <w:r>
        <w:rPr>
          <w:rFonts w:hint="eastAsia" w:ascii="宋体" w:hAnsi="宋体"/>
          <w:color w:val="0000FF"/>
          <w:sz w:val="21"/>
          <w:szCs w:val="21"/>
          <w:u w:val="single"/>
        </w:rPr>
        <w:t>）中标通知书；（</w:t>
      </w:r>
      <w:r>
        <w:rPr>
          <w:rFonts w:ascii="宋体" w:hAnsi="宋体"/>
          <w:color w:val="0000FF"/>
          <w:sz w:val="21"/>
          <w:szCs w:val="21"/>
          <w:u w:val="single"/>
        </w:rPr>
        <w:t>3</w:t>
      </w:r>
      <w:r>
        <w:rPr>
          <w:rFonts w:hint="eastAsia" w:ascii="宋体" w:hAnsi="宋体"/>
          <w:color w:val="0000FF"/>
          <w:sz w:val="21"/>
          <w:szCs w:val="21"/>
          <w:u w:val="single"/>
        </w:rPr>
        <w:t>）投标函及其附录；（</w:t>
      </w:r>
      <w:r>
        <w:rPr>
          <w:rFonts w:ascii="宋体" w:hAnsi="宋体"/>
          <w:color w:val="0000FF"/>
          <w:sz w:val="21"/>
          <w:szCs w:val="21"/>
          <w:u w:val="single"/>
        </w:rPr>
        <w:t>4</w:t>
      </w:r>
      <w:r>
        <w:rPr>
          <w:rFonts w:hint="eastAsia" w:ascii="宋体" w:hAnsi="宋体"/>
          <w:color w:val="0000FF"/>
          <w:sz w:val="21"/>
          <w:szCs w:val="21"/>
          <w:u w:val="single"/>
        </w:rPr>
        <w:t>）专用合同条款及其附件；（</w:t>
      </w:r>
      <w:r>
        <w:rPr>
          <w:rFonts w:ascii="宋体" w:hAnsi="宋体"/>
          <w:color w:val="0000FF"/>
          <w:sz w:val="21"/>
          <w:szCs w:val="21"/>
          <w:u w:val="single"/>
        </w:rPr>
        <w:t>5</w:t>
      </w:r>
      <w:r>
        <w:rPr>
          <w:rFonts w:hint="eastAsia" w:ascii="宋体" w:hAnsi="宋体"/>
          <w:color w:val="0000FF"/>
          <w:sz w:val="21"/>
          <w:szCs w:val="21"/>
          <w:u w:val="single"/>
        </w:rPr>
        <w:t>）通用合同条款；（</w:t>
      </w:r>
      <w:r>
        <w:rPr>
          <w:rFonts w:ascii="宋体" w:hAnsi="宋体"/>
          <w:color w:val="0000FF"/>
          <w:sz w:val="21"/>
          <w:szCs w:val="21"/>
          <w:u w:val="single"/>
        </w:rPr>
        <w:t>6</w:t>
      </w:r>
      <w:r>
        <w:rPr>
          <w:rFonts w:hint="eastAsia" w:ascii="宋体" w:hAnsi="宋体"/>
          <w:color w:val="0000FF"/>
          <w:sz w:val="21"/>
          <w:szCs w:val="21"/>
          <w:u w:val="single"/>
        </w:rPr>
        <w:t>）技术标准和要求；（</w:t>
      </w:r>
      <w:r>
        <w:rPr>
          <w:rFonts w:ascii="宋体" w:hAnsi="宋体"/>
          <w:color w:val="0000FF"/>
          <w:sz w:val="21"/>
          <w:szCs w:val="21"/>
          <w:u w:val="single"/>
        </w:rPr>
        <w:t>7</w:t>
      </w:r>
      <w:r>
        <w:rPr>
          <w:rFonts w:hint="eastAsia" w:ascii="宋体" w:hAnsi="宋体"/>
          <w:color w:val="0000FF"/>
          <w:sz w:val="21"/>
          <w:szCs w:val="21"/>
          <w:u w:val="single"/>
        </w:rPr>
        <w:t>）已标价工程量清单或预算书；（</w:t>
      </w:r>
      <w:r>
        <w:rPr>
          <w:rFonts w:ascii="宋体" w:hAnsi="宋体"/>
          <w:color w:val="0000FF"/>
          <w:sz w:val="21"/>
          <w:szCs w:val="21"/>
          <w:u w:val="single"/>
        </w:rPr>
        <w:t>8</w:t>
      </w:r>
      <w:r>
        <w:rPr>
          <w:rFonts w:hint="eastAsia" w:ascii="宋体" w:hAnsi="宋体"/>
          <w:color w:val="0000FF"/>
          <w:sz w:val="21"/>
          <w:szCs w:val="21"/>
          <w:u w:val="single"/>
        </w:rPr>
        <w:t>）图纸；（</w:t>
      </w:r>
      <w:r>
        <w:rPr>
          <w:rFonts w:ascii="宋体" w:hAnsi="宋体"/>
          <w:color w:val="0000FF"/>
          <w:sz w:val="21"/>
          <w:szCs w:val="21"/>
          <w:u w:val="single"/>
        </w:rPr>
        <w:t>9</w:t>
      </w:r>
      <w:r>
        <w:rPr>
          <w:rFonts w:hint="eastAsia" w:ascii="宋体" w:hAnsi="宋体"/>
          <w:color w:val="0000FF"/>
          <w:sz w:val="21"/>
          <w:szCs w:val="21"/>
          <w:u w:val="single"/>
        </w:rPr>
        <w:t>）其他文件</w:t>
      </w:r>
      <w:r>
        <w:rPr>
          <w:rFonts w:ascii="宋体" w:hAnsi="宋体"/>
          <w:color w:val="0000FF"/>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 图纸和承包人文件</w:t>
      </w:r>
      <w:r>
        <w:rPr>
          <w:rFonts w:ascii="宋体" w:hAnsi="宋体"/>
          <w:color w:val="000000"/>
          <w:sz w:val="21"/>
          <w:szCs w:val="21"/>
        </w:rPr>
        <w:tab/>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1.6.1 图纸的提供</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发包人向承包人提供图纸的期限：</w:t>
      </w:r>
      <w:r>
        <w:rPr>
          <w:rFonts w:hint="eastAsia" w:ascii="宋体" w:hAnsi="宋体"/>
          <w:color w:val="0000FF"/>
          <w:sz w:val="21"/>
          <w:szCs w:val="21"/>
          <w:u w:val="single"/>
        </w:rPr>
        <w:t>开工前</w:t>
      </w:r>
      <w:r>
        <w:rPr>
          <w:rFonts w:ascii="宋体" w:hAnsi="宋体"/>
          <w:color w:val="0000FF"/>
          <w:sz w:val="21"/>
          <w:szCs w:val="21"/>
          <w:u w:val="single"/>
        </w:rPr>
        <w:t>7</w:t>
      </w:r>
      <w:r>
        <w:rPr>
          <w:rFonts w:hint="eastAsia" w:ascii="宋体" w:hAnsi="宋体"/>
          <w:color w:val="0000FF"/>
          <w:sz w:val="21"/>
          <w:szCs w:val="21"/>
          <w:u w:val="single"/>
        </w:rPr>
        <w:t>天；</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发包人向承包人提供图纸的数量：</w:t>
      </w:r>
      <w:r>
        <w:rPr>
          <w:rFonts w:hint="eastAsia" w:ascii="宋体" w:hAnsi="宋体"/>
          <w:color w:val="0000FF"/>
          <w:sz w:val="21"/>
          <w:szCs w:val="21"/>
          <w:u w:val="single"/>
        </w:rPr>
        <w:t>贰套，承包人可自费复印更多份数（如</w:t>
      </w:r>
      <w:r>
        <w:rPr>
          <w:rFonts w:hint="eastAsia" w:ascii="宋体" w:hAnsi="宋体"/>
          <w:sz w:val="21"/>
          <w:szCs w:val="21"/>
        </w:rPr>
        <w:t>发包人无图纸请忽略</w:t>
      </w:r>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发包人向承包人提供图纸的内容：</w:t>
      </w:r>
      <w:r>
        <w:rPr>
          <w:rFonts w:hint="eastAsia" w:ascii="宋体" w:hAnsi="宋体"/>
          <w:color w:val="0000FF"/>
          <w:sz w:val="21"/>
          <w:szCs w:val="21"/>
          <w:u w:val="single"/>
        </w:rPr>
        <w:t>提供经审图合格的全部施工图纸（如发包人无图纸请忽略）。</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1.6.4 承包人文件</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需要由承包人提供的文件，包括：</w:t>
      </w:r>
      <w:r>
        <w:rPr>
          <w:rFonts w:hint="eastAsia" w:ascii="宋体" w:hAnsi="宋体"/>
          <w:color w:val="0000FF"/>
          <w:sz w:val="21"/>
          <w:szCs w:val="21"/>
          <w:u w:val="single"/>
        </w:rPr>
        <w:t>包含但不限于发包人和监理人要求的各类报表、验收资料及竣工资料、竣工后提供竣工图等；</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承包人提供的文件的期限为：</w:t>
      </w:r>
      <w:r>
        <w:rPr>
          <w:rFonts w:hint="eastAsia" w:ascii="宋体" w:hAnsi="宋体"/>
          <w:color w:val="0000FF"/>
          <w:sz w:val="21"/>
          <w:szCs w:val="21"/>
          <w:u w:val="single"/>
        </w:rPr>
        <w:t>发包人提出要求</w:t>
      </w:r>
      <w:r>
        <w:rPr>
          <w:rFonts w:ascii="宋体" w:hAnsi="宋体"/>
          <w:color w:val="0000FF"/>
          <w:sz w:val="21"/>
          <w:szCs w:val="21"/>
          <w:u w:val="single"/>
        </w:rPr>
        <w:t>7</w:t>
      </w:r>
      <w:r>
        <w:rPr>
          <w:rFonts w:hint="eastAsia" w:ascii="宋体" w:hAnsi="宋体"/>
          <w:color w:val="0000FF"/>
          <w:sz w:val="21"/>
          <w:szCs w:val="21"/>
          <w:u w:val="single"/>
        </w:rPr>
        <w:t>天内；</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承包人提供的文件的数量为：</w:t>
      </w:r>
      <w:r>
        <w:rPr>
          <w:rFonts w:hint="eastAsia" w:ascii="宋体" w:hAnsi="宋体"/>
          <w:color w:val="0000FF"/>
          <w:sz w:val="21"/>
          <w:szCs w:val="21"/>
          <w:u w:val="single"/>
        </w:rPr>
        <w:t>一式肆份；</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承包人提供的文件的形式为：</w:t>
      </w:r>
      <w:r>
        <w:rPr>
          <w:rFonts w:hint="eastAsia" w:ascii="宋体" w:hAnsi="宋体"/>
          <w:color w:val="0000FF"/>
          <w:sz w:val="21"/>
          <w:szCs w:val="21"/>
          <w:u w:val="single"/>
        </w:rPr>
        <w:t>纸质和电子文件；</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发包人审批承包人文件的期限：</w:t>
      </w:r>
      <w:r>
        <w:rPr>
          <w:rFonts w:hint="eastAsia" w:ascii="宋体" w:hAnsi="宋体"/>
          <w:color w:val="0000FF"/>
          <w:sz w:val="21"/>
          <w:szCs w:val="21"/>
          <w:u w:val="single"/>
        </w:rPr>
        <w:t>承包人提供相应文件后</w:t>
      </w:r>
      <w:r>
        <w:rPr>
          <w:rFonts w:ascii="宋体" w:hAnsi="宋体"/>
          <w:color w:val="0000FF"/>
          <w:sz w:val="21"/>
          <w:szCs w:val="21"/>
          <w:u w:val="single"/>
        </w:rPr>
        <w:t>7</w:t>
      </w:r>
      <w:r>
        <w:rPr>
          <w:rFonts w:hint="eastAsia" w:ascii="宋体" w:hAnsi="宋体"/>
          <w:color w:val="0000FF"/>
          <w:sz w:val="21"/>
          <w:szCs w:val="21"/>
          <w:u w:val="single"/>
        </w:rPr>
        <w:t>天内。</w:t>
      </w:r>
    </w:p>
    <w:p>
      <w:pPr>
        <w:snapToGrid w:val="0"/>
        <w:spacing w:line="360" w:lineRule="auto"/>
        <w:ind w:firstLine="420" w:firstLineChars="200"/>
        <w:rPr>
          <w:rFonts w:ascii="宋体" w:hAnsi="宋体"/>
          <w:sz w:val="21"/>
          <w:szCs w:val="21"/>
        </w:rPr>
      </w:pPr>
      <w:r>
        <w:rPr>
          <w:rFonts w:ascii="宋体" w:hAnsi="宋体"/>
          <w:sz w:val="21"/>
          <w:szCs w:val="21"/>
        </w:rPr>
        <w:t>1.6.5 现场图纸准备</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关于现场图纸准备的约定</w:t>
      </w:r>
      <w:bookmarkStart w:id="43" w:name="EBbaaf638e2732405bafca1782d48843c5"/>
    </w:p>
    <w:bookmarkEnd w:id="43"/>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rPr>
        <w:t>承包人应在施工现场另外保存一套完整的图纸和承包人文件，供发包人、监理人及有关人员进行工程检查时使用</w:t>
      </w:r>
      <w:r>
        <w:rPr>
          <w:rFonts w:ascii="宋体" w:hAnsi="宋体"/>
          <w:color w:val="0000FF"/>
          <w:sz w:val="21"/>
          <w:szCs w:val="21"/>
          <w:u w:val="single"/>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1.7 联络</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1.7.1发包人和承包人应当在</w:t>
      </w:r>
      <w:r>
        <w:rPr>
          <w:rFonts w:hint="eastAsia" w:ascii="宋体" w:hAnsi="宋体"/>
          <w:color w:val="0000FF"/>
          <w:sz w:val="21"/>
          <w:szCs w:val="21"/>
          <w:u w:val="single"/>
        </w:rPr>
        <w:t>7</w:t>
      </w:r>
      <w:r>
        <w:rPr>
          <w:rFonts w:hint="eastAsia" w:ascii="宋体" w:hAnsi="宋体"/>
          <w:sz w:val="21"/>
          <w:szCs w:val="21"/>
        </w:rPr>
        <w:t>天内将与合同有关的通知、批准、证明、证书、指示、指令、要求、请求、同意、意见、确定和决定等书面函件送达对方当事人。</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1.7.2 发包人接收文件的地点：</w:t>
      </w:r>
      <w:bookmarkStart w:id="44" w:name="EB25030d43e23a49218896c1b06ec48db1"/>
      <w:r>
        <w:rPr>
          <w:rFonts w:hint="eastAsia" w:ascii="宋体" w:hAnsi="宋体"/>
          <w:color w:val="0000FF"/>
          <w:sz w:val="21"/>
          <w:szCs w:val="21"/>
          <w:u w:val="single"/>
        </w:rPr>
        <w:t>现场办公室</w:t>
      </w:r>
      <w:bookmarkEnd w:id="44"/>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发包人指定的接收人为：</w:t>
      </w:r>
      <w:r>
        <w:rPr>
          <w:rFonts w:hint="eastAsia" w:ascii="宋体" w:hAnsi="宋体"/>
          <w:color w:val="0000FF"/>
          <w:sz w:val="21"/>
          <w:szCs w:val="21"/>
          <w:u w:val="single"/>
        </w:rPr>
        <w:t>发包人代表或其授权代表。</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承包人接收文件的地点：</w:t>
      </w:r>
      <w:r>
        <w:rPr>
          <w:rFonts w:hint="eastAsia" w:ascii="宋体" w:hAnsi="宋体"/>
          <w:color w:val="0000FF"/>
          <w:sz w:val="21"/>
          <w:szCs w:val="21"/>
          <w:u w:val="single"/>
        </w:rPr>
        <w:t>现场办公室；</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承包人指定的接收人为：</w:t>
      </w:r>
      <w:r>
        <w:rPr>
          <w:rFonts w:hint="eastAsia" w:ascii="宋体" w:hAnsi="宋体"/>
          <w:color w:val="0000FF"/>
          <w:sz w:val="21"/>
          <w:szCs w:val="21"/>
          <w:u w:val="single"/>
        </w:rPr>
        <w:t>项目负责人或其授权代表。</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监理人接收文件的地点：</w:t>
      </w:r>
      <w:bookmarkStart w:id="45" w:name="EBbcec9e19f7da42ce9a8a7598a1e463c7"/>
      <w:r>
        <w:rPr>
          <w:rFonts w:hint="eastAsia" w:ascii="宋体" w:hAnsi="宋体"/>
          <w:color w:val="0000FF"/>
          <w:sz w:val="21"/>
          <w:szCs w:val="21"/>
          <w:u w:val="single"/>
        </w:rPr>
        <w:t>现场办公室</w:t>
      </w:r>
      <w:bookmarkEnd w:id="45"/>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监理人指定的接收人为：</w:t>
      </w:r>
      <w:r>
        <w:rPr>
          <w:rFonts w:hint="eastAsia" w:ascii="宋体" w:hAnsi="宋体"/>
          <w:color w:val="0000FF"/>
          <w:sz w:val="21"/>
          <w:szCs w:val="21"/>
          <w:u w:val="single"/>
        </w:rPr>
        <w:t>总监理工程师或其授权代表。</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1.10 交通运输</w:t>
      </w:r>
    </w:p>
    <w:p>
      <w:pPr>
        <w:snapToGrid w:val="0"/>
        <w:spacing w:line="360" w:lineRule="auto"/>
        <w:ind w:firstLine="420" w:firstLineChars="200"/>
        <w:rPr>
          <w:rFonts w:ascii="宋体" w:hAnsi="宋体"/>
          <w:sz w:val="21"/>
          <w:szCs w:val="21"/>
        </w:rPr>
      </w:pPr>
      <w:r>
        <w:rPr>
          <w:rFonts w:ascii="宋体" w:hAnsi="宋体"/>
          <w:sz w:val="21"/>
          <w:szCs w:val="21"/>
        </w:rPr>
        <w:t>1</w:t>
      </w:r>
      <w:bookmarkStart w:id="46" w:name="_Toc303539100"/>
      <w:bookmarkStart w:id="47" w:name="_Toc318581155"/>
      <w:bookmarkStart w:id="48" w:name="_Toc304295521"/>
      <w:bookmarkStart w:id="49" w:name="_Toc300934943"/>
      <w:bookmarkStart w:id="50" w:name="_Toc312677986"/>
      <w:r>
        <w:rPr>
          <w:rFonts w:ascii="宋体" w:hAnsi="宋体"/>
          <w:sz w:val="21"/>
          <w:szCs w:val="21"/>
        </w:rPr>
        <w:t>.10.1 出入现场的权利</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关于出入现场的权利的约定：</w:t>
      </w:r>
      <w:r>
        <w:rPr>
          <w:rFonts w:hint="eastAsia" w:ascii="宋体" w:hAnsi="宋体"/>
          <w:color w:val="0000FF"/>
          <w:sz w:val="21"/>
          <w:szCs w:val="21"/>
          <w:u w:val="single"/>
        </w:rPr>
        <w:t>按发包人要求执行。</w:t>
      </w:r>
    </w:p>
    <w:bookmarkEnd w:id="46"/>
    <w:bookmarkEnd w:id="47"/>
    <w:bookmarkEnd w:id="48"/>
    <w:bookmarkEnd w:id="49"/>
    <w:bookmarkEnd w:id="50"/>
    <w:p>
      <w:pPr>
        <w:snapToGrid w:val="0"/>
        <w:spacing w:line="360" w:lineRule="auto"/>
        <w:ind w:firstLine="420" w:firstLineChars="200"/>
        <w:rPr>
          <w:rFonts w:hint="eastAsia" w:ascii="宋体" w:hAnsi="宋体"/>
          <w:sz w:val="21"/>
          <w:szCs w:val="21"/>
        </w:rPr>
      </w:pPr>
      <w:r>
        <w:rPr>
          <w:rFonts w:hint="eastAsia" w:ascii="宋体" w:hAnsi="宋体"/>
          <w:sz w:val="21"/>
          <w:szCs w:val="21"/>
        </w:rPr>
        <w:t>1</w:t>
      </w:r>
      <w:bookmarkStart w:id="51" w:name="_Toc318581156"/>
      <w:bookmarkStart w:id="52" w:name="_Toc300934944"/>
      <w:bookmarkStart w:id="53" w:name="_Toc303539101"/>
      <w:bookmarkStart w:id="54" w:name="_Toc304295522"/>
      <w:bookmarkStart w:id="55" w:name="_Toc312677987"/>
      <w:r>
        <w:rPr>
          <w:rFonts w:hint="eastAsia" w:ascii="宋体" w:hAnsi="宋体"/>
          <w:sz w:val="21"/>
          <w:szCs w:val="21"/>
        </w:rPr>
        <w:t>.10.3 场内交通</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关于场外交通和场内交通的边界的约定：</w:t>
      </w:r>
      <w:r>
        <w:rPr>
          <w:rFonts w:hint="eastAsia" w:ascii="宋体" w:hAnsi="宋体"/>
          <w:color w:val="0000FF"/>
          <w:sz w:val="21"/>
          <w:szCs w:val="21"/>
          <w:u w:val="single"/>
        </w:rPr>
        <w:t>以规划总平图红线为边界。</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关于发包人向承包人免费提供满足工程施工需要的场内道路和交通设施的约定：</w:t>
      </w:r>
      <w:bookmarkEnd w:id="51"/>
      <w:bookmarkEnd w:id="52"/>
      <w:bookmarkEnd w:id="53"/>
      <w:bookmarkEnd w:id="54"/>
      <w:bookmarkEnd w:id="55"/>
      <w:r>
        <w:rPr>
          <w:rFonts w:hint="eastAsia" w:ascii="宋体" w:hAnsi="宋体"/>
          <w:color w:val="0000FF"/>
          <w:sz w:val="21"/>
          <w:szCs w:val="21"/>
          <w:u w:val="single"/>
        </w:rPr>
        <w:t>以现场实际施工条件为准。</w:t>
      </w:r>
      <w:bookmarkStart w:id="56" w:name="_Toc318581157"/>
    </w:p>
    <w:p>
      <w:pPr>
        <w:snapToGrid w:val="0"/>
        <w:spacing w:line="360" w:lineRule="auto"/>
        <w:ind w:firstLine="420" w:firstLineChars="200"/>
        <w:rPr>
          <w:rFonts w:hint="eastAsia" w:ascii="宋体" w:hAnsi="宋体"/>
          <w:sz w:val="21"/>
          <w:szCs w:val="21"/>
        </w:rPr>
      </w:pPr>
      <w:r>
        <w:rPr>
          <w:rFonts w:hint="eastAsia" w:ascii="宋体" w:hAnsi="宋体"/>
          <w:sz w:val="21"/>
          <w:szCs w:val="21"/>
        </w:rPr>
        <w:t>1.10.4超大件和超重件的运输</w:t>
      </w:r>
    </w:p>
    <w:p>
      <w:pPr>
        <w:snapToGrid w:val="0"/>
        <w:spacing w:line="360" w:lineRule="auto"/>
        <w:ind w:firstLine="420" w:firstLineChars="200"/>
        <w:rPr>
          <w:rFonts w:hint="eastAsia" w:ascii="宋体" w:hAnsi="宋体"/>
          <w:sz w:val="21"/>
          <w:szCs w:val="21"/>
        </w:rPr>
      </w:pPr>
      <w:r>
        <w:rPr>
          <w:rFonts w:hint="eastAsia" w:ascii="宋体" w:hAnsi="宋体"/>
          <w:sz w:val="21"/>
          <w:szCs w:val="21"/>
        </w:rPr>
        <w:t>运输超大件或超重件所需的道路和桥梁临时加固改造费用和其他有关费用由</w:t>
      </w:r>
      <w:r>
        <w:rPr>
          <w:rFonts w:hint="eastAsia" w:ascii="宋体" w:hAnsi="宋体"/>
          <w:color w:val="0000FF"/>
          <w:sz w:val="21"/>
          <w:szCs w:val="21"/>
          <w:u w:val="single"/>
        </w:rPr>
        <w:t xml:space="preserve"> 承包人 </w:t>
      </w:r>
      <w:r>
        <w:rPr>
          <w:rFonts w:hint="eastAsia" w:ascii="宋体" w:hAnsi="宋体"/>
          <w:sz w:val="21"/>
          <w:szCs w:val="21"/>
        </w:rPr>
        <w:t>承担。</w:t>
      </w:r>
    </w:p>
    <w:bookmarkEnd w:id="56"/>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1.11 知识产权</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color w:val="0000FF"/>
          <w:sz w:val="21"/>
          <w:szCs w:val="21"/>
          <w:u w:val="single"/>
        </w:rPr>
        <w:t>归发包人所有</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关于发包人提供的上述文件的使用限制的要求：</w:t>
      </w:r>
      <w:r>
        <w:rPr>
          <w:rFonts w:hint="eastAsia" w:ascii="宋体" w:hAnsi="宋体"/>
          <w:color w:val="0000FF"/>
          <w:sz w:val="21"/>
          <w:szCs w:val="21"/>
          <w:u w:val="single"/>
        </w:rPr>
        <w:t>由发包人和监理人提供的图纸和其他文件未经发包人许可，承包人不得用于或转给第三方，为此承包人自愿按国家有关法律法规和政策及本合同约定履行保密义务，如果对公开有关信息的必要性产生争执，则以发包人的决定为准</w:t>
      </w:r>
      <w:r>
        <w:rPr>
          <w:rFonts w:ascii="宋体" w:hAnsi="宋体"/>
          <w:color w:val="000000"/>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1.11.2 关于承包人为实施工程所编制文件的著作权的归属：</w:t>
      </w:r>
      <w:r>
        <w:rPr>
          <w:rFonts w:hint="eastAsia" w:ascii="宋体" w:hAnsi="宋体"/>
          <w:color w:val="0000FF"/>
          <w:sz w:val="21"/>
          <w:szCs w:val="21"/>
          <w:u w:val="single"/>
        </w:rPr>
        <w:t>归承包人所有。</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关于承包人提供的上述文件的使用限制的要求：</w:t>
      </w:r>
      <w:r>
        <w:rPr>
          <w:rFonts w:hint="eastAsia" w:ascii="宋体" w:hAnsi="宋体"/>
          <w:color w:val="0000FF"/>
          <w:sz w:val="21"/>
          <w:szCs w:val="21"/>
          <w:u w:val="single"/>
        </w:rPr>
        <w:t>仅限于此工程项目。</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1.11.4 承包人在施工过程中所采用的专利、专有技术、技术秘密的使用费的承担方式：</w:t>
      </w:r>
      <w:r>
        <w:rPr>
          <w:rFonts w:hint="eastAsia" w:ascii="宋体" w:hAnsi="宋体"/>
          <w:color w:val="0000FF"/>
          <w:sz w:val="21"/>
          <w:szCs w:val="21"/>
          <w:u w:val="single"/>
        </w:rPr>
        <w:t>执行通用条款。</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1.13工程量清单错误的修正</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出现工程量清单错误时，是否调整合同价格：</w:t>
      </w:r>
      <w:r>
        <w:rPr>
          <w:rFonts w:hint="eastAsia" w:ascii="宋体" w:hAnsi="宋体"/>
          <w:color w:val="0000FF"/>
          <w:sz w:val="21"/>
          <w:szCs w:val="21"/>
          <w:u w:val="single"/>
        </w:rPr>
        <w:t xml:space="preserve"> /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允许调整合同价格的工程量偏差范围：</w:t>
      </w:r>
      <w:r>
        <w:rPr>
          <w:rFonts w:hint="eastAsia" w:ascii="宋体" w:hAnsi="宋体"/>
          <w:color w:val="0000FF"/>
          <w:sz w:val="21"/>
          <w:szCs w:val="21"/>
          <w:u w:val="single"/>
        </w:rPr>
        <w:t>/ 。</w:t>
      </w:r>
    </w:p>
    <w:p>
      <w:pPr>
        <w:snapToGrid w:val="0"/>
        <w:spacing w:line="360" w:lineRule="auto"/>
        <w:rPr>
          <w:rFonts w:hint="eastAsia" w:ascii="宋体" w:hAnsi="宋体"/>
          <w:b/>
          <w:sz w:val="21"/>
          <w:szCs w:val="21"/>
        </w:rPr>
      </w:pPr>
      <w:bookmarkStart w:id="57" w:name="_Toc351203634"/>
      <w:r>
        <w:rPr>
          <w:rFonts w:hint="eastAsia" w:ascii="宋体" w:hAnsi="宋体"/>
          <w:b/>
          <w:sz w:val="21"/>
          <w:szCs w:val="21"/>
        </w:rPr>
        <w:t>2</w:t>
      </w:r>
      <w:bookmarkStart w:id="58" w:name="_Toc296944496"/>
      <w:bookmarkStart w:id="59" w:name="_Toc297048343"/>
      <w:bookmarkStart w:id="60" w:name="_Toc296347156"/>
      <w:bookmarkStart w:id="61" w:name="_Toc296503157"/>
      <w:bookmarkStart w:id="62" w:name="_Toc296346658"/>
      <w:bookmarkStart w:id="63" w:name="_Toc292559362"/>
      <w:bookmarkStart w:id="64" w:name="_Toc292559867"/>
      <w:bookmarkStart w:id="65" w:name="_Toc297120457"/>
      <w:bookmarkStart w:id="66" w:name="_Toc296890985"/>
      <w:bookmarkStart w:id="67" w:name="_Toc296891197"/>
      <w:r>
        <w:rPr>
          <w:rFonts w:hint="eastAsia" w:ascii="宋体" w:hAnsi="宋体"/>
          <w:b/>
          <w:sz w:val="21"/>
          <w:szCs w:val="21"/>
        </w:rPr>
        <w:t>. 发包人</w:t>
      </w:r>
      <w:bookmarkEnd w:id="57"/>
    </w:p>
    <w:bookmarkEnd w:id="58"/>
    <w:bookmarkEnd w:id="59"/>
    <w:bookmarkEnd w:id="60"/>
    <w:bookmarkEnd w:id="61"/>
    <w:bookmarkEnd w:id="62"/>
    <w:bookmarkEnd w:id="63"/>
    <w:bookmarkEnd w:id="64"/>
    <w:bookmarkEnd w:id="65"/>
    <w:bookmarkEnd w:id="66"/>
    <w:bookmarkEnd w:id="67"/>
    <w:p>
      <w:pPr>
        <w:snapToGrid w:val="0"/>
        <w:spacing w:line="360" w:lineRule="auto"/>
        <w:ind w:firstLine="420" w:firstLineChars="200"/>
        <w:rPr>
          <w:rFonts w:hint="eastAsia" w:ascii="宋体" w:hAnsi="宋体"/>
          <w:sz w:val="21"/>
          <w:szCs w:val="21"/>
        </w:rPr>
      </w:pPr>
      <w:r>
        <w:rPr>
          <w:rFonts w:hint="eastAsia" w:ascii="宋体" w:hAnsi="宋体"/>
          <w:sz w:val="21"/>
          <w:szCs w:val="21"/>
        </w:rPr>
        <w:t>2.2 发包人代表</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发包人代表：</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姓    名：</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身份证号：</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职    务：</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联系电话：</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电子信箱：</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通信地址：</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发包人对发包人代表的授权范围如下：</w:t>
      </w:r>
      <w:r>
        <w:rPr>
          <w:rFonts w:hint="eastAsia" w:ascii="宋体" w:hAnsi="宋体"/>
          <w:color w:val="0000FF"/>
          <w:sz w:val="21"/>
          <w:szCs w:val="21"/>
          <w:u w:val="single"/>
        </w:rPr>
        <w:t>按发包人要求执行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2.4 施工现场、施工条件和基础资料的提供</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2.4.1 提供施工现场</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关于发包人移交施工现场的期限要求：</w:t>
      </w:r>
      <w:r>
        <w:rPr>
          <w:rFonts w:hint="eastAsia" w:ascii="宋体" w:hAnsi="宋体"/>
          <w:color w:val="0000FF"/>
          <w:sz w:val="21"/>
          <w:szCs w:val="21"/>
          <w:u w:val="single"/>
        </w:rPr>
        <w:t>按发包人要求执行</w:t>
      </w:r>
      <w:r>
        <w:rPr>
          <w:rFonts w:ascii="宋体" w:hAnsi="宋体"/>
          <w:color w:val="0000FF"/>
          <w:sz w:val="21"/>
          <w:szCs w:val="21"/>
          <w:u w:val="single"/>
        </w:rPr>
        <w:t xml:space="preserve"> </w:t>
      </w:r>
      <w:r>
        <w:rPr>
          <w:rFonts w:hint="eastAsia" w:ascii="宋体" w:hAnsi="宋体"/>
          <w:color w:val="0000FF"/>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2.4.2 提供施工条件</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关于发包人应负责提供施工所需要的条件，包括：</w:t>
      </w:r>
      <w:bookmarkStart w:id="68" w:name="EB7fe94723d337418f9b4c72244f39b38b"/>
    </w:p>
    <w:bookmarkEnd w:id="68"/>
    <w:p>
      <w:pPr>
        <w:snapToGrid w:val="0"/>
        <w:spacing w:line="360" w:lineRule="auto"/>
        <w:ind w:firstLine="420" w:firstLineChars="200"/>
        <w:rPr>
          <w:rFonts w:hint="eastAsia" w:ascii="宋体" w:hAnsi="宋体"/>
          <w:color w:val="0000FF"/>
          <w:sz w:val="21"/>
          <w:szCs w:val="21"/>
          <w:u w:val="single"/>
        </w:rPr>
      </w:pPr>
      <w:r>
        <w:rPr>
          <w:rFonts w:ascii="宋体" w:hAnsi="宋体"/>
          <w:color w:val="0000FF"/>
          <w:sz w:val="21"/>
          <w:szCs w:val="21"/>
          <w:u w:val="single"/>
        </w:rPr>
        <w:t>1</w:t>
      </w:r>
      <w:r>
        <w:rPr>
          <w:rFonts w:hint="eastAsia" w:ascii="宋体" w:hAnsi="宋体"/>
          <w:color w:val="0000FF"/>
          <w:sz w:val="21"/>
          <w:szCs w:val="21"/>
          <w:u w:val="single"/>
        </w:rPr>
        <w:t>、若承包人在施工过程中盗用消防水，所产生的相应责任都由承包人承担；</w:t>
      </w:r>
    </w:p>
    <w:p>
      <w:pPr>
        <w:snapToGrid w:val="0"/>
        <w:spacing w:line="360" w:lineRule="auto"/>
        <w:ind w:firstLine="420" w:firstLineChars="200"/>
        <w:rPr>
          <w:rFonts w:hint="eastAsia" w:ascii="宋体" w:hAnsi="宋体"/>
          <w:color w:val="0000FF"/>
          <w:sz w:val="21"/>
          <w:szCs w:val="21"/>
          <w:u w:val="single"/>
          <w:lang w:eastAsia="zh-CN"/>
        </w:rPr>
      </w:pPr>
      <w:r>
        <w:rPr>
          <w:rFonts w:ascii="宋体" w:hAnsi="宋体"/>
          <w:color w:val="0000FF"/>
          <w:sz w:val="21"/>
          <w:szCs w:val="21"/>
          <w:u w:val="single"/>
        </w:rPr>
        <w:t>2</w:t>
      </w:r>
      <w:r>
        <w:rPr>
          <w:rFonts w:hint="eastAsia" w:ascii="宋体" w:hAnsi="宋体"/>
          <w:color w:val="0000FF"/>
          <w:sz w:val="21"/>
          <w:szCs w:val="21"/>
          <w:u w:val="single"/>
        </w:rPr>
        <w:t>、本工程水、电费用已按定额预算价包含在合同价中，竣工结算时按实际用量结算</w:t>
      </w:r>
      <w:r>
        <w:rPr>
          <w:rFonts w:hint="eastAsia" w:ascii="宋体" w:hAnsi="宋体"/>
          <w:color w:val="0000FF"/>
          <w:sz w:val="21"/>
          <w:szCs w:val="21"/>
          <w:u w:val="single"/>
          <w:lang w:eastAsia="zh-CN"/>
        </w:rPr>
        <w:t>。</w:t>
      </w:r>
    </w:p>
    <w:p>
      <w:pPr>
        <w:snapToGrid w:val="0"/>
        <w:spacing w:line="360" w:lineRule="auto"/>
        <w:ind w:firstLine="420" w:firstLineChars="200"/>
        <w:rPr>
          <w:rFonts w:hint="eastAsia" w:ascii="宋体" w:hAnsi="宋体" w:eastAsia="宋体" w:cs="Times New Roman"/>
          <w:color w:val="0000FF"/>
          <w:sz w:val="21"/>
          <w:szCs w:val="21"/>
          <w:u w:val="single"/>
          <w:lang w:val="en-US" w:eastAsia="zh-CN"/>
        </w:rPr>
      </w:pPr>
      <w:r>
        <w:rPr>
          <w:rFonts w:hint="eastAsia" w:ascii="宋体" w:hAnsi="宋体" w:eastAsia="宋体" w:cs="Times New Roman"/>
          <w:color w:val="0000FF"/>
          <w:sz w:val="21"/>
          <w:szCs w:val="21"/>
          <w:u w:val="single"/>
          <w:lang w:val="en-US" w:eastAsia="zh-CN"/>
        </w:rPr>
        <w:t>3、施工水电由投标人自行解决。</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2.5 资金来源证明及支付担保</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发包人提供资金来源证明的期限要求：</w:t>
      </w:r>
      <w:r>
        <w:rPr>
          <w:rFonts w:hint="eastAsia" w:ascii="宋体" w:hAnsi="宋体"/>
          <w:color w:val="0033CC"/>
          <w:sz w:val="21"/>
          <w:szCs w:val="21"/>
          <w:u w:val="single"/>
        </w:rPr>
        <w:t xml:space="preserve">  /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发包人是否提供支付担保：</w:t>
      </w:r>
      <w:r>
        <w:rPr>
          <w:rFonts w:hint="eastAsia" w:ascii="宋体" w:hAnsi="宋体"/>
          <w:color w:val="0033CC"/>
          <w:sz w:val="21"/>
          <w:szCs w:val="21"/>
          <w:u w:val="single"/>
        </w:rPr>
        <w:t>否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发包人提供支付担保的形式：</w:t>
      </w:r>
      <w:r>
        <w:rPr>
          <w:rFonts w:hint="eastAsia" w:ascii="宋体" w:hAnsi="宋体"/>
          <w:color w:val="0033CC"/>
          <w:sz w:val="21"/>
          <w:szCs w:val="21"/>
          <w:u w:val="single"/>
        </w:rPr>
        <w:t>无。</w:t>
      </w:r>
    </w:p>
    <w:p>
      <w:pPr>
        <w:pStyle w:val="4"/>
        <w:snapToGrid w:val="0"/>
        <w:spacing w:before="0" w:after="0" w:line="360" w:lineRule="auto"/>
        <w:rPr>
          <w:rFonts w:ascii="宋体" w:hAnsi="宋体"/>
          <w:color w:val="000000"/>
          <w:sz w:val="21"/>
          <w:szCs w:val="21"/>
        </w:rPr>
      </w:pPr>
      <w:bookmarkStart w:id="69" w:name="_Toc351203635"/>
      <w:r>
        <w:rPr>
          <w:rFonts w:ascii="宋体" w:hAnsi="宋体"/>
          <w:color w:val="000000"/>
          <w:sz w:val="21"/>
          <w:szCs w:val="21"/>
        </w:rPr>
        <w:t>3</w:t>
      </w:r>
      <w:bookmarkStart w:id="70" w:name="_Toc297048344"/>
      <w:bookmarkStart w:id="71" w:name="_Toc296346659"/>
      <w:bookmarkStart w:id="72" w:name="_Toc292559868"/>
      <w:bookmarkStart w:id="73" w:name="_Toc296891198"/>
      <w:bookmarkStart w:id="74" w:name="_Toc296890986"/>
      <w:bookmarkStart w:id="75" w:name="_Toc296503158"/>
      <w:bookmarkStart w:id="76" w:name="_Toc297120458"/>
      <w:bookmarkStart w:id="77" w:name="_Toc296944497"/>
      <w:bookmarkStart w:id="78" w:name="_Toc292559363"/>
      <w:bookmarkStart w:id="79" w:name="_Toc296347157"/>
      <w:r>
        <w:rPr>
          <w:rFonts w:ascii="宋体" w:hAnsi="宋体"/>
          <w:color w:val="000000"/>
          <w:sz w:val="21"/>
          <w:szCs w:val="21"/>
        </w:rPr>
        <w:t>. 承包人</w:t>
      </w:r>
      <w:bookmarkEnd w:id="69"/>
    </w:p>
    <w:bookmarkEnd w:id="70"/>
    <w:bookmarkEnd w:id="71"/>
    <w:bookmarkEnd w:id="72"/>
    <w:bookmarkEnd w:id="73"/>
    <w:bookmarkEnd w:id="74"/>
    <w:bookmarkEnd w:id="75"/>
    <w:bookmarkEnd w:id="76"/>
    <w:bookmarkEnd w:id="77"/>
    <w:bookmarkEnd w:id="78"/>
    <w:bookmarkEnd w:id="79"/>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3.1 承包人的一般义务</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sz w:val="21"/>
          <w:szCs w:val="21"/>
        </w:rPr>
        <w:t>（5）承包人提交的竣工资料的内容：</w:t>
      </w:r>
      <w:r>
        <w:rPr>
          <w:rFonts w:hint="eastAsia" w:ascii="宋体" w:hAnsi="宋体"/>
          <w:color w:val="0000FF"/>
          <w:sz w:val="21"/>
          <w:szCs w:val="21"/>
          <w:u w:val="single"/>
        </w:rPr>
        <w:t>包括但不限于提交符合发包人、城建档案馆和质检监督部门要求的竣工图及竣工资料；并提交完整的结算资料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承包人需要提交的竣工资料套数：</w:t>
      </w:r>
      <w:r>
        <w:rPr>
          <w:rFonts w:hint="eastAsia" w:ascii="宋体" w:hAnsi="宋体"/>
          <w:color w:val="0000FF"/>
          <w:sz w:val="21"/>
          <w:szCs w:val="21"/>
          <w:u w:val="single"/>
        </w:rPr>
        <w:t>一式肆份。</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承包人提交的竣工资料的费用承担：</w:t>
      </w:r>
      <w:r>
        <w:rPr>
          <w:rFonts w:hint="eastAsia" w:ascii="宋体" w:hAnsi="宋体"/>
          <w:color w:val="0000FF"/>
          <w:sz w:val="21"/>
          <w:szCs w:val="21"/>
          <w:u w:val="single"/>
        </w:rPr>
        <w:t>由承包人自行承担。</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承包人提交的竣工资料移交时间：</w:t>
      </w:r>
      <w:r>
        <w:rPr>
          <w:rFonts w:hint="eastAsia" w:ascii="宋体" w:hAnsi="宋体"/>
          <w:color w:val="0000FF"/>
          <w:sz w:val="21"/>
          <w:szCs w:val="21"/>
          <w:u w:val="single"/>
        </w:rPr>
        <w:t>根据验收进度，据甲方指令于三个工作日内提供竣工资料。</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承包人提交的竣工资料形式要求：</w:t>
      </w:r>
      <w:r>
        <w:rPr>
          <w:rFonts w:hint="eastAsia" w:ascii="宋体" w:hAnsi="宋体"/>
          <w:color w:val="0000FF"/>
          <w:sz w:val="21"/>
          <w:szCs w:val="21"/>
          <w:u w:val="single"/>
        </w:rPr>
        <w:t>纸质和电子文件。</w:t>
      </w:r>
    </w:p>
    <w:p>
      <w:pPr>
        <w:snapToGrid w:val="0"/>
        <w:spacing w:line="360" w:lineRule="auto"/>
        <w:ind w:firstLine="315" w:firstLineChars="150"/>
        <w:rPr>
          <w:rFonts w:hint="eastAsia" w:ascii="宋体" w:hAnsi="宋体"/>
          <w:sz w:val="21"/>
          <w:szCs w:val="21"/>
        </w:rPr>
      </w:pPr>
      <w:r>
        <w:rPr>
          <w:rFonts w:hint="eastAsia" w:ascii="宋体" w:hAnsi="宋体"/>
          <w:sz w:val="21"/>
          <w:szCs w:val="21"/>
        </w:rPr>
        <w:t>（6）承包人应履行的其他义务：</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1、承包人在本合同生效后</w:t>
      </w:r>
      <w:r>
        <w:rPr>
          <w:rFonts w:ascii="宋体" w:hAnsi="宋体"/>
          <w:color w:val="0000FF"/>
          <w:sz w:val="21"/>
          <w:szCs w:val="21"/>
          <w:u w:val="single"/>
        </w:rPr>
        <w:t>7</w:t>
      </w:r>
      <w:r>
        <w:rPr>
          <w:rFonts w:hint="eastAsia" w:ascii="宋体" w:hAnsi="宋体"/>
          <w:color w:val="0000FF"/>
          <w:sz w:val="21"/>
          <w:szCs w:val="21"/>
          <w:u w:val="single"/>
        </w:rPr>
        <w:t>天向监理、发包人提供施工组织设计和施工总进度计划，监理、发包人在</w:t>
      </w:r>
      <w:r>
        <w:rPr>
          <w:rFonts w:ascii="宋体" w:hAnsi="宋体"/>
          <w:color w:val="0000FF"/>
          <w:sz w:val="21"/>
          <w:szCs w:val="21"/>
          <w:u w:val="single"/>
        </w:rPr>
        <w:t>7</w:t>
      </w:r>
      <w:r>
        <w:rPr>
          <w:rFonts w:hint="eastAsia" w:ascii="宋体" w:hAnsi="宋体"/>
          <w:color w:val="0000FF"/>
          <w:sz w:val="21"/>
          <w:szCs w:val="21"/>
          <w:u w:val="single"/>
        </w:rPr>
        <w:t>天内予以回复。施工组织设计和施工总进度计划经各方确认后，承包人应于</w:t>
      </w:r>
      <w:r>
        <w:rPr>
          <w:rFonts w:ascii="宋体" w:hAnsi="宋体"/>
          <w:color w:val="0000FF"/>
          <w:sz w:val="21"/>
          <w:szCs w:val="21"/>
          <w:u w:val="single"/>
        </w:rPr>
        <w:t>2</w:t>
      </w:r>
      <w:r>
        <w:rPr>
          <w:rFonts w:hint="eastAsia" w:ascii="宋体" w:hAnsi="宋体"/>
          <w:color w:val="0000FF"/>
          <w:sz w:val="21"/>
          <w:szCs w:val="21"/>
          <w:u w:val="single"/>
        </w:rPr>
        <w:t>天内向各方提供正式的施工组织设计和施工总进度计划。</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2、承包人须负责与当地政府及有关单位联系、安排及协调。根据国家及地方有关规定，由承包人办理有关交通、环卫、环保等手续，并承担相关费用，负责协调和处理因施工引起的周边地段民事纠纷，并承担由此发生的费用，包括因承包人责任造成的违约责任和赔偿。</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排污管理：承包人自行办理排污许可证，费用由承包人承担；</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噪声管理：承包人自行办理夜间施工许可，费用由承包人承担；施工噪声引起的纠纷由承包人自行解决；</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垃圾管理：承包人自行办理垃圾弃置许可，费用由承包人承担；</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公共道路占用（若有）：承包人办理占用手续。</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3、施工场地清洁卫生的要求：按照省、市文件规定的相关要求执行，达到文明工地标准。且施工人员进场必须规范着装（包括安全设备、设施）、禁止在非规定地点吸烟、大小便、倒垃圾，违者将按发包人施工过程中的相关管理办法或制度承担违约金。</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4、高（中）考、节假日、市内有关方面重大活动期间或发包人需要的特别时间段内，可能对施工作出某些限制和配合要求，承包人应予无条件服从，并按照有关要求作出必要的配合，这可能造成承包人损失，但发包人将不承担承包人的任何损失。</w:t>
      </w:r>
      <w:r>
        <w:rPr>
          <w:rFonts w:ascii="宋体" w:hAnsi="宋体"/>
          <w:color w:val="0000FF"/>
          <w:sz w:val="21"/>
          <w:szCs w:val="21"/>
          <w:u w:val="single"/>
        </w:rPr>
        <w:t xml:space="preserve"> </w:t>
      </w:r>
    </w:p>
    <w:p>
      <w:pPr>
        <w:snapToGrid w:val="0"/>
        <w:spacing w:line="360" w:lineRule="auto"/>
        <w:ind w:firstLine="315" w:firstLineChars="150"/>
        <w:rPr>
          <w:rFonts w:ascii="宋体" w:hAnsi="宋体"/>
          <w:color w:val="0000FF"/>
          <w:sz w:val="21"/>
          <w:szCs w:val="21"/>
          <w:u w:val="single"/>
        </w:rPr>
      </w:pPr>
      <w:r>
        <w:rPr>
          <w:rFonts w:hint="eastAsia" w:ascii="宋体" w:hAnsi="宋体"/>
          <w:color w:val="0000FF"/>
          <w:sz w:val="21"/>
          <w:szCs w:val="21"/>
          <w:u w:val="single"/>
        </w:rPr>
        <w:t>5、承包人要加强工程施工车辆的管理，施工车辆不得无故影响道路交通，不得沿途抛洒弃土，保持路面清洁，车辆出入场内场外道路，均应设专人进行路面保洁；渣土车辆在出入市政道路前必须进行冲洗，避免带泥作业和沿路撒泼滴漏等。承包人负责与交警、城管、市政等有关部门联系解决在交通线路上布限速、禁停等标志、标牌，并根据有关部门要求，安排人员在主要路口疏解汽车、行人交通，其相应手续及费用由承包人承担。</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6、承包人应与其他专业承包队伍做好协调、配合工作。承包人必须提供施工进度计划表，明确发包人指定供应商在各区各层各部位的进场施工、供货时间，在经监理、发包人批准后，承包人应严格按照批准的施工进度安排发包人指定供应商进行施工、供货。由于承包人未能及时提供施工条件或配合发包人指定供应商进行施工、供货，而造成的工期延误和损失，由承包人承担全部责任。</w:t>
      </w:r>
    </w:p>
    <w:p>
      <w:pPr>
        <w:snapToGrid w:val="0"/>
        <w:spacing w:line="360" w:lineRule="auto"/>
        <w:ind w:firstLine="210" w:firstLineChars="100"/>
        <w:rPr>
          <w:rFonts w:hint="eastAsia" w:ascii="宋体" w:hAnsi="宋体"/>
          <w:color w:val="0000FF"/>
          <w:sz w:val="21"/>
          <w:szCs w:val="21"/>
          <w:u w:val="single"/>
        </w:rPr>
      </w:pPr>
      <w:r>
        <w:rPr>
          <w:rFonts w:ascii="宋体" w:hAnsi="宋体"/>
          <w:color w:val="0000FF"/>
          <w:sz w:val="21"/>
          <w:szCs w:val="21"/>
          <w:u w:val="single"/>
        </w:rPr>
        <w:t xml:space="preserve"> </w:t>
      </w:r>
      <w:r>
        <w:rPr>
          <w:rFonts w:hint="eastAsia" w:ascii="宋体" w:hAnsi="宋体"/>
          <w:color w:val="0000FF"/>
          <w:sz w:val="21"/>
          <w:szCs w:val="21"/>
          <w:u w:val="single"/>
        </w:rPr>
        <w:t>7、现场具备施工条件后，承包人应按要求的进度完工；施工过程中由承包人自行解决水源和电源接驳点，费用已包含在报价中。</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8、承包人应保证发包人支付的工程款专款专用，不得拖欠民工工资；且按照相关规定向有关部门交纳民工工资保证金。承包人必须按国家和地方规定，与每一位建筑工人签订用工合同，及时足额发放工人工资。否则，承包人同意发包人直接用工程款补足工人工资。并且发包人有权单方面终止合同，并追偿工期违约和信誉等损失。如出现民工至甲方办公室或相关政府部门聚众围堵现象，或进行媒体曝光，每出现一次承包人需向发包人支付违约金10万元。</w:t>
      </w:r>
      <w:r>
        <w:rPr>
          <w:rFonts w:ascii="宋体" w:hAnsi="宋体"/>
          <w:color w:val="0000FF"/>
          <w:sz w:val="21"/>
          <w:szCs w:val="21"/>
          <w:u w:val="single"/>
        </w:rPr>
        <w:t xml:space="preserve"> </w:t>
      </w:r>
    </w:p>
    <w:p>
      <w:pPr>
        <w:snapToGrid w:val="0"/>
        <w:spacing w:line="360" w:lineRule="auto"/>
        <w:ind w:firstLine="210" w:firstLineChars="100"/>
        <w:rPr>
          <w:rFonts w:hint="eastAsia" w:ascii="宋体" w:hAnsi="宋体"/>
          <w:color w:val="0000FF"/>
          <w:sz w:val="21"/>
          <w:szCs w:val="21"/>
          <w:u w:val="single"/>
        </w:rPr>
      </w:pPr>
      <w:r>
        <w:rPr>
          <w:rFonts w:hint="eastAsia" w:ascii="宋体" w:hAnsi="宋体"/>
          <w:color w:val="0000FF"/>
          <w:sz w:val="21"/>
          <w:szCs w:val="21"/>
          <w:u w:val="single"/>
        </w:rPr>
        <w:t>9、如施工现场发生打架斗殴等治安事件，经公安机关立案，每出现一次承包人需向发包人支付违约金5万元。</w:t>
      </w:r>
      <w:r>
        <w:rPr>
          <w:rFonts w:ascii="宋体" w:hAnsi="宋体"/>
          <w:color w:val="0000FF"/>
          <w:sz w:val="21"/>
          <w:szCs w:val="21"/>
          <w:u w:val="single"/>
        </w:rPr>
        <w:t xml:space="preserve"> </w:t>
      </w:r>
    </w:p>
    <w:p>
      <w:pPr>
        <w:snapToGrid w:val="0"/>
        <w:spacing w:line="360" w:lineRule="auto"/>
        <w:ind w:firstLine="210" w:firstLineChars="100"/>
        <w:rPr>
          <w:rFonts w:hint="eastAsia" w:ascii="宋体" w:hAnsi="宋体"/>
          <w:color w:val="0000FF"/>
          <w:sz w:val="21"/>
          <w:szCs w:val="21"/>
          <w:u w:val="single"/>
        </w:rPr>
      </w:pPr>
      <w:r>
        <w:rPr>
          <w:rFonts w:hint="eastAsia" w:ascii="宋体" w:hAnsi="宋体"/>
          <w:color w:val="0000FF"/>
          <w:sz w:val="21"/>
          <w:szCs w:val="21"/>
          <w:u w:val="single"/>
        </w:rPr>
        <w:t>10、施工场地周围地下管线和邻近建筑物、构筑物的保护：施工场地周围地下管线和邻近建筑物、构筑物等，承包人不得破坏，否则必须无条件及时修复，并承担由此发生的费用，必须安全文明施工。</w:t>
      </w:r>
      <w:r>
        <w:rPr>
          <w:rFonts w:ascii="宋体" w:hAnsi="宋体"/>
          <w:color w:val="0000FF"/>
          <w:sz w:val="21"/>
          <w:szCs w:val="21"/>
          <w:u w:val="single"/>
        </w:rPr>
        <w:t xml:space="preserve"> </w:t>
      </w:r>
    </w:p>
    <w:p>
      <w:pPr>
        <w:snapToGrid w:val="0"/>
        <w:spacing w:line="360" w:lineRule="auto"/>
        <w:ind w:firstLine="210" w:firstLineChars="100"/>
        <w:rPr>
          <w:rFonts w:hint="eastAsia" w:ascii="宋体" w:hAnsi="宋体"/>
          <w:color w:val="0000FF"/>
          <w:sz w:val="21"/>
          <w:szCs w:val="21"/>
          <w:u w:val="single"/>
        </w:rPr>
      </w:pPr>
      <w:r>
        <w:rPr>
          <w:rFonts w:hint="eastAsia" w:ascii="宋体" w:hAnsi="宋体"/>
          <w:color w:val="0000FF"/>
          <w:sz w:val="21"/>
          <w:szCs w:val="21"/>
          <w:u w:val="single"/>
        </w:rPr>
        <w:t>11、本合同工程竣工验收之前，承包人须按国家颁发的竣工验收相关规定、技术档案管理条例、有关部门现行要求编制整理竣工资料和竣工图一式肆份（其中应有贰套盖有审图章的竣工图），移交给发包人和有关部门。竣工图的整理、装订、移交等费用由承包人承担。</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12、在发包人提供了符合规定的开工手续后，承包人应具备维护施工现场正常施工秩序的能力，防止施工过程中的</w:t>
      </w:r>
      <w:r>
        <w:rPr>
          <w:rFonts w:ascii="宋体" w:hAnsi="宋体"/>
          <w:color w:val="0000FF"/>
          <w:sz w:val="21"/>
          <w:szCs w:val="21"/>
          <w:u w:val="single"/>
        </w:rPr>
        <w:t>“</w:t>
      </w:r>
      <w:r>
        <w:rPr>
          <w:rFonts w:hint="eastAsia" w:ascii="宋体" w:hAnsi="宋体"/>
          <w:color w:val="0000FF"/>
          <w:sz w:val="21"/>
          <w:szCs w:val="21"/>
          <w:u w:val="single"/>
        </w:rPr>
        <w:t>扰民</w:t>
      </w:r>
      <w:r>
        <w:rPr>
          <w:rFonts w:ascii="宋体" w:hAnsi="宋体"/>
          <w:color w:val="0000FF"/>
          <w:sz w:val="21"/>
          <w:szCs w:val="21"/>
          <w:u w:val="single"/>
        </w:rPr>
        <w:t>”</w:t>
      </w:r>
      <w:r>
        <w:rPr>
          <w:rFonts w:hint="eastAsia" w:ascii="宋体" w:hAnsi="宋体"/>
          <w:color w:val="0000FF"/>
          <w:sz w:val="21"/>
          <w:szCs w:val="21"/>
          <w:u w:val="single"/>
        </w:rPr>
        <w:t>和</w:t>
      </w:r>
      <w:r>
        <w:rPr>
          <w:rFonts w:ascii="宋体" w:hAnsi="宋体"/>
          <w:color w:val="0000FF"/>
          <w:sz w:val="21"/>
          <w:szCs w:val="21"/>
          <w:u w:val="single"/>
        </w:rPr>
        <w:t>“</w:t>
      </w:r>
      <w:r>
        <w:rPr>
          <w:rFonts w:hint="eastAsia" w:ascii="宋体" w:hAnsi="宋体"/>
          <w:color w:val="0000FF"/>
          <w:sz w:val="21"/>
          <w:szCs w:val="21"/>
          <w:u w:val="single"/>
        </w:rPr>
        <w:t>民扰</w:t>
      </w:r>
      <w:r>
        <w:rPr>
          <w:rFonts w:ascii="宋体" w:hAnsi="宋体"/>
          <w:color w:val="0000FF"/>
          <w:sz w:val="21"/>
          <w:szCs w:val="21"/>
          <w:u w:val="single"/>
        </w:rPr>
        <w:t>”</w:t>
      </w:r>
      <w:r>
        <w:rPr>
          <w:rFonts w:hint="eastAsia" w:ascii="宋体" w:hAnsi="宋体"/>
          <w:color w:val="0000FF"/>
          <w:sz w:val="21"/>
          <w:szCs w:val="21"/>
          <w:u w:val="single"/>
        </w:rPr>
        <w:t>；在工程建设过程中，承包人对外发生的任何纠纷与交涉以及造成的损失，均由承包人自行解决并承担相应费用，发包人不承担任何责任；如需发包人进行协调，则协调发生的费用由承包人承担。因对外纠纷或其他人员阻挠而延误的工期不予顺延。</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 xml:space="preserve"> 13、因承包人违规或违约等原因导致发包人下发通知单（不含联系单），则承包人需向发包人支付违约金3000元/次，并且发包人有权从应付工程款中扣除。</w:t>
      </w:r>
    </w:p>
    <w:p>
      <w:pPr>
        <w:rPr>
          <w:rFonts w:hint="eastAsia" w:ascii="宋体" w:hAnsi="宋体"/>
          <w:color w:val="0000FF"/>
          <w:sz w:val="21"/>
          <w:szCs w:val="21"/>
          <w:u w:val="single"/>
        </w:rPr>
      </w:pPr>
      <w:r>
        <w:rPr>
          <w:rFonts w:hint="eastAsia" w:ascii="宋体" w:hAnsi="宋体"/>
          <w:color w:val="0000FF"/>
          <w:sz w:val="21"/>
          <w:szCs w:val="21"/>
          <w:u w:val="single"/>
        </w:rPr>
        <w:t xml:space="preserve">  14、不允许开挖道路红线以外两边的土方，一经发现，承包人支付违约金5万元/次；以监理或发包人现场照片为准。</w:t>
      </w:r>
    </w:p>
    <w:p>
      <w:pPr>
        <w:snapToGrid w:val="0"/>
        <w:spacing w:line="360" w:lineRule="auto"/>
        <w:ind w:firstLine="210" w:firstLineChars="100"/>
        <w:rPr>
          <w:rFonts w:hint="eastAsia" w:ascii="宋体" w:hAnsi="宋体"/>
          <w:color w:val="0000FF"/>
          <w:sz w:val="21"/>
          <w:szCs w:val="21"/>
          <w:u w:val="single"/>
        </w:rPr>
      </w:pP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 xml:space="preserve">3.2 </w:t>
      </w:r>
      <w:r>
        <w:rPr>
          <w:rFonts w:hint="eastAsia" w:ascii="宋体" w:hAnsi="宋体"/>
          <w:color w:val="000000"/>
          <w:sz w:val="21"/>
          <w:szCs w:val="21"/>
        </w:rPr>
        <w:t>项目负责人</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 xml:space="preserve">3.2.1 </w:t>
      </w:r>
      <w:r>
        <w:rPr>
          <w:rFonts w:hint="eastAsia" w:ascii="宋体" w:hAnsi="宋体"/>
          <w:color w:val="000000"/>
          <w:sz w:val="21"/>
          <w:szCs w:val="21"/>
        </w:rPr>
        <w:t>项目负责人</w:t>
      </w:r>
      <w:r>
        <w:rPr>
          <w:rFonts w:ascii="宋体" w:hAnsi="宋体"/>
          <w:color w:val="000000"/>
          <w:sz w:val="21"/>
          <w:szCs w:val="21"/>
        </w:rPr>
        <w:t>：</w:t>
      </w:r>
    </w:p>
    <w:p>
      <w:pPr>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身份证号：</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建造师执业资格等级：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建造师注册证书号：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建造师执业印章号：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安全生产考核合格证书号：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承包人对项目负责人的授权范围如下：</w:t>
      </w:r>
      <w:r>
        <w:rPr>
          <w:rFonts w:hint="eastAsia" w:ascii="宋体" w:hAnsi="宋体"/>
          <w:color w:val="0000FF"/>
          <w:sz w:val="21"/>
          <w:szCs w:val="21"/>
          <w:u w:val="single"/>
        </w:rPr>
        <w:t>代表承包人行使合同约定的权利和义务，履行合同约定的各项职责</w:t>
      </w:r>
      <w:r>
        <w:rPr>
          <w:rFonts w:hint="eastAsia" w:ascii="宋体" w:hAnsi="宋体"/>
          <w:sz w:val="21"/>
          <w:szCs w:val="21"/>
        </w:rPr>
        <w:t>。</w:t>
      </w:r>
    </w:p>
    <w:p>
      <w:pPr>
        <w:snapToGrid w:val="0"/>
        <w:spacing w:line="360" w:lineRule="auto"/>
        <w:ind w:firstLine="420" w:firstLineChars="200"/>
        <w:rPr>
          <w:rFonts w:hint="eastAsia" w:ascii="宋体" w:hAnsi="宋体"/>
          <w:color w:val="0070C0"/>
          <w:sz w:val="21"/>
          <w:szCs w:val="21"/>
          <w:u w:val="single"/>
        </w:rPr>
      </w:pPr>
      <w:r>
        <w:rPr>
          <w:rFonts w:hint="eastAsia" w:ascii="宋体" w:hAnsi="宋体"/>
          <w:sz w:val="21"/>
          <w:szCs w:val="21"/>
        </w:rPr>
        <w:t>关于项目负责人每月在施工现场的时间要求</w:t>
      </w:r>
      <w:r>
        <w:rPr>
          <w:rFonts w:hint="eastAsia" w:ascii="宋体" w:hAnsi="宋体"/>
          <w:color w:val="0000FF"/>
          <w:sz w:val="21"/>
          <w:szCs w:val="21"/>
          <w:u w:val="single"/>
        </w:rPr>
        <w:t>：(1)项目负责人每周到岗天数不少于</w:t>
      </w:r>
      <w:r>
        <w:rPr>
          <w:rFonts w:ascii="宋体" w:hAnsi="宋体"/>
          <w:color w:val="0000FF"/>
          <w:sz w:val="21"/>
          <w:szCs w:val="21"/>
          <w:u w:val="single"/>
        </w:rPr>
        <w:t>5</w:t>
      </w:r>
      <w:r>
        <w:rPr>
          <w:rFonts w:hint="eastAsia" w:ascii="宋体" w:hAnsi="宋体"/>
          <w:color w:val="0000FF"/>
          <w:sz w:val="21"/>
          <w:szCs w:val="21"/>
          <w:u w:val="single"/>
        </w:rPr>
        <w:t>日，每日工作时间不低于8小时，并</w:t>
      </w:r>
      <w:r>
        <w:rPr>
          <w:rFonts w:ascii="宋体" w:hAnsi="宋体"/>
          <w:color w:val="0000FF"/>
          <w:sz w:val="21"/>
          <w:szCs w:val="21"/>
          <w:u w:val="single"/>
        </w:rPr>
        <w:t>24</w:t>
      </w:r>
      <w:r>
        <w:rPr>
          <w:rFonts w:hint="eastAsia" w:ascii="宋体" w:hAnsi="宋体"/>
          <w:color w:val="0000FF"/>
          <w:sz w:val="21"/>
          <w:szCs w:val="21"/>
          <w:u w:val="single"/>
        </w:rPr>
        <w:t>小时保持通讯畅通；同时必须按规定参加工程例会及其他会议。(2)技术负责人、施工员、安全员、质量员和材料员每周到岗天数不少于</w:t>
      </w:r>
      <w:r>
        <w:rPr>
          <w:rFonts w:ascii="宋体" w:hAnsi="宋体"/>
          <w:color w:val="0000FF"/>
          <w:sz w:val="21"/>
          <w:szCs w:val="21"/>
          <w:u w:val="single"/>
        </w:rPr>
        <w:t>5</w:t>
      </w:r>
      <w:r>
        <w:rPr>
          <w:rFonts w:hint="eastAsia" w:ascii="宋体" w:hAnsi="宋体"/>
          <w:color w:val="0000FF"/>
          <w:sz w:val="21"/>
          <w:szCs w:val="21"/>
          <w:u w:val="single"/>
        </w:rPr>
        <w:t>日，每日工作时间不低于</w:t>
      </w:r>
      <w:r>
        <w:rPr>
          <w:rFonts w:ascii="宋体" w:hAnsi="宋体"/>
          <w:color w:val="0000FF"/>
          <w:sz w:val="21"/>
          <w:szCs w:val="21"/>
          <w:u w:val="single"/>
        </w:rPr>
        <w:t>8</w:t>
      </w:r>
      <w:r>
        <w:rPr>
          <w:rFonts w:hint="eastAsia" w:ascii="宋体" w:hAnsi="宋体"/>
          <w:color w:val="0000FF"/>
          <w:sz w:val="21"/>
          <w:szCs w:val="21"/>
          <w:u w:val="single"/>
        </w:rPr>
        <w:t>小时，并</w:t>
      </w:r>
      <w:r>
        <w:rPr>
          <w:rFonts w:ascii="宋体" w:hAnsi="宋体"/>
          <w:color w:val="0000FF"/>
          <w:sz w:val="21"/>
          <w:szCs w:val="21"/>
          <w:u w:val="single"/>
        </w:rPr>
        <w:t>24</w:t>
      </w:r>
      <w:r>
        <w:rPr>
          <w:rFonts w:hint="eastAsia" w:ascii="宋体" w:hAnsi="宋体"/>
          <w:color w:val="0000FF"/>
          <w:sz w:val="21"/>
          <w:szCs w:val="21"/>
          <w:u w:val="single"/>
        </w:rPr>
        <w:t>小时保持通讯畅通；同时必须按规定参加工程例会及其他会议。</w:t>
      </w:r>
    </w:p>
    <w:p>
      <w:pPr>
        <w:snapToGrid w:val="0"/>
        <w:spacing w:line="360" w:lineRule="auto"/>
        <w:ind w:firstLine="420" w:firstLineChars="200"/>
        <w:rPr>
          <w:rFonts w:hint="eastAsia" w:ascii="宋体" w:hAnsi="宋体"/>
          <w:sz w:val="21"/>
          <w:szCs w:val="21"/>
        </w:rPr>
      </w:pPr>
      <w:r>
        <w:rPr>
          <w:rFonts w:hint="eastAsia" w:ascii="宋体" w:hAnsi="宋体"/>
          <w:sz w:val="21"/>
          <w:szCs w:val="21"/>
        </w:rPr>
        <w:t>承包人未提交劳动合同，以及没有为项目负责人缴纳社会保险证明的违约责任：</w:t>
      </w:r>
      <w:r>
        <w:rPr>
          <w:rFonts w:hint="eastAsia" w:ascii="宋体" w:hAnsi="宋体"/>
          <w:color w:val="0000FF"/>
          <w:sz w:val="21"/>
          <w:szCs w:val="21"/>
          <w:u w:val="single"/>
        </w:rPr>
        <w:t>由承包人承担</w:t>
      </w:r>
      <w:r>
        <w:rPr>
          <w:rFonts w:hint="eastAsia" w:ascii="宋体" w:hAnsi="宋体"/>
          <w:sz w:val="21"/>
          <w:szCs w:val="21"/>
        </w:rPr>
        <w:t>。</w:t>
      </w:r>
    </w:p>
    <w:p>
      <w:pPr>
        <w:snapToGrid w:val="0"/>
        <w:spacing w:line="360" w:lineRule="auto"/>
        <w:ind w:firstLine="420" w:firstLineChars="200"/>
        <w:rPr>
          <w:rFonts w:hint="eastAsia" w:ascii="宋体" w:hAnsi="宋体"/>
          <w:color w:val="FF0000"/>
          <w:sz w:val="21"/>
          <w:szCs w:val="21"/>
        </w:rPr>
      </w:pPr>
      <w:r>
        <w:rPr>
          <w:rFonts w:hint="eastAsia" w:ascii="宋体" w:hAnsi="宋体"/>
          <w:sz w:val="21"/>
          <w:szCs w:val="21"/>
        </w:rPr>
        <w:t>项目负责人未经批准，擅自离开施工现场的违约责任：</w:t>
      </w:r>
      <w:r>
        <w:rPr>
          <w:rFonts w:hint="eastAsia" w:ascii="宋体" w:hAnsi="宋体" w:cs="Arial Unicode MS"/>
          <w:color w:val="FF0000"/>
          <w:position w:val="1"/>
          <w:sz w:val="21"/>
          <w:szCs w:val="21"/>
          <w:u w:val="single"/>
        </w:rPr>
        <w:t>由发包人与监理人对项目负责人进行考核，如低于上述规定的天数和工作时间，作违约处理，承包人向发包人支付违约金</w:t>
      </w:r>
      <w:r>
        <w:rPr>
          <w:rFonts w:hint="eastAsia" w:ascii="宋体" w:hAnsi="宋体" w:cs="Arial Unicode MS"/>
          <w:color w:val="FF0000"/>
          <w:position w:val="1"/>
          <w:sz w:val="21"/>
          <w:szCs w:val="21"/>
          <w:u w:val="single"/>
          <w:lang w:val="en-US" w:eastAsia="zh-CN"/>
        </w:rPr>
        <w:t>1</w:t>
      </w:r>
      <w:r>
        <w:rPr>
          <w:rFonts w:ascii="宋体" w:hAnsi="宋体" w:cs="Arial Unicode MS"/>
          <w:color w:val="FF0000"/>
          <w:position w:val="1"/>
          <w:sz w:val="21"/>
          <w:szCs w:val="21"/>
          <w:u w:val="single"/>
        </w:rPr>
        <w:t>000</w:t>
      </w:r>
      <w:r>
        <w:rPr>
          <w:rFonts w:hint="eastAsia" w:ascii="宋体" w:hAnsi="宋体" w:cs="Arial Unicode MS"/>
          <w:color w:val="FF0000"/>
          <w:position w:val="1"/>
          <w:sz w:val="21"/>
          <w:szCs w:val="21"/>
          <w:u w:val="single"/>
        </w:rPr>
        <w:t>元</w:t>
      </w:r>
      <w:r>
        <w:rPr>
          <w:rFonts w:ascii="宋体" w:hAnsi="宋体" w:cs="Arial Unicode MS"/>
          <w:color w:val="FF0000"/>
          <w:position w:val="1"/>
          <w:sz w:val="21"/>
          <w:szCs w:val="21"/>
          <w:u w:val="single"/>
        </w:rPr>
        <w:t>/</w:t>
      </w:r>
      <w:r>
        <w:rPr>
          <w:rFonts w:hint="eastAsia" w:ascii="宋体" w:hAnsi="宋体" w:cs="Arial Unicode MS"/>
          <w:color w:val="FF0000"/>
          <w:position w:val="1"/>
          <w:sz w:val="21"/>
          <w:szCs w:val="21"/>
          <w:u w:val="single"/>
        </w:rPr>
        <w:t>天；规定参加工程例会必须准时到场，项目负责人不到场支付</w:t>
      </w:r>
      <w:r>
        <w:rPr>
          <w:rFonts w:hint="eastAsia" w:ascii="宋体" w:hAnsi="宋体" w:cs="Arial Unicode MS"/>
          <w:color w:val="FF0000"/>
          <w:position w:val="1"/>
          <w:sz w:val="21"/>
          <w:szCs w:val="21"/>
          <w:u w:val="single"/>
          <w:lang w:val="en-US" w:eastAsia="zh-CN"/>
        </w:rPr>
        <w:t>1</w:t>
      </w:r>
      <w:r>
        <w:rPr>
          <w:rFonts w:ascii="宋体" w:hAnsi="宋体" w:cs="Arial Unicode MS"/>
          <w:color w:val="FF0000"/>
          <w:position w:val="1"/>
          <w:sz w:val="21"/>
          <w:szCs w:val="21"/>
          <w:u w:val="single"/>
        </w:rPr>
        <w:t>000</w:t>
      </w:r>
      <w:r>
        <w:rPr>
          <w:rFonts w:hint="eastAsia" w:ascii="宋体" w:hAnsi="宋体" w:cs="Arial Unicode MS"/>
          <w:color w:val="FF0000"/>
          <w:position w:val="1"/>
          <w:sz w:val="21"/>
          <w:szCs w:val="21"/>
          <w:u w:val="single"/>
        </w:rPr>
        <w:t>元</w:t>
      </w:r>
      <w:r>
        <w:rPr>
          <w:rFonts w:ascii="宋体" w:hAnsi="宋体" w:cs="Arial Unicode MS"/>
          <w:color w:val="FF0000"/>
          <w:position w:val="1"/>
          <w:sz w:val="21"/>
          <w:szCs w:val="21"/>
          <w:u w:val="single"/>
        </w:rPr>
        <w:t>/</w:t>
      </w:r>
      <w:r>
        <w:rPr>
          <w:rFonts w:hint="eastAsia" w:ascii="宋体" w:hAnsi="宋体" w:cs="Arial Unicode MS"/>
          <w:color w:val="FF0000"/>
          <w:position w:val="1"/>
          <w:sz w:val="21"/>
          <w:szCs w:val="21"/>
          <w:u w:val="single"/>
        </w:rPr>
        <w:t>次的违约金，迟到</w:t>
      </w:r>
      <w:r>
        <w:rPr>
          <w:rFonts w:ascii="宋体" w:hAnsi="宋体" w:cs="Arial Unicode MS"/>
          <w:color w:val="FF0000"/>
          <w:position w:val="1"/>
          <w:sz w:val="21"/>
          <w:szCs w:val="21"/>
          <w:u w:val="single"/>
        </w:rPr>
        <w:t>200</w:t>
      </w:r>
      <w:r>
        <w:rPr>
          <w:rFonts w:hint="eastAsia" w:ascii="宋体" w:hAnsi="宋体" w:cs="Arial Unicode MS"/>
          <w:color w:val="FF0000"/>
          <w:position w:val="1"/>
          <w:sz w:val="21"/>
          <w:szCs w:val="21"/>
          <w:u w:val="single"/>
        </w:rPr>
        <w:t>元</w:t>
      </w:r>
      <w:r>
        <w:rPr>
          <w:rFonts w:ascii="宋体" w:hAnsi="宋体" w:cs="Arial Unicode MS"/>
          <w:color w:val="FF0000"/>
          <w:position w:val="1"/>
          <w:sz w:val="21"/>
          <w:szCs w:val="21"/>
          <w:u w:val="single"/>
        </w:rPr>
        <w:t>/</w:t>
      </w:r>
      <w:r>
        <w:rPr>
          <w:rFonts w:hint="eastAsia" w:ascii="宋体" w:hAnsi="宋体" w:cs="Arial Unicode MS"/>
          <w:color w:val="FF0000"/>
          <w:position w:val="1"/>
          <w:sz w:val="21"/>
          <w:szCs w:val="21"/>
          <w:u w:val="single"/>
        </w:rPr>
        <w:t>次，有事必须出具书面请假条报监理人认可；以上情况若连续超过两次，按照上述标准的双倍支付违约金，若承包人拒不整改，发包人有权解除合同，将承包人清退出场，解除合同的同时不免除承包人应当承担的上述违约责任。</w:t>
      </w:r>
    </w:p>
    <w:p>
      <w:pPr>
        <w:adjustRightInd w:val="0"/>
        <w:snapToGrid w:val="0"/>
        <w:spacing w:line="360" w:lineRule="auto"/>
        <w:ind w:right="16" w:firstLine="426"/>
        <w:jc w:val="both"/>
        <w:rPr>
          <w:rFonts w:hint="eastAsia" w:ascii="宋体" w:hAnsi="宋体"/>
          <w:color w:val="0000FF"/>
          <w:sz w:val="21"/>
          <w:szCs w:val="21"/>
        </w:rPr>
      </w:pPr>
      <w:r>
        <w:rPr>
          <w:rFonts w:hint="eastAsia" w:ascii="宋体" w:hAnsi="宋体"/>
          <w:sz w:val="21"/>
          <w:szCs w:val="21"/>
        </w:rPr>
        <w:t>3.2.3 承包人擅自更换项目负责人的违约责任：</w:t>
      </w:r>
      <w:r>
        <w:rPr>
          <w:rFonts w:hint="eastAsia" w:ascii="宋体" w:hAnsi="宋体"/>
          <w:color w:val="0000FF"/>
          <w:sz w:val="21"/>
          <w:szCs w:val="21"/>
          <w:u w:val="single"/>
        </w:rPr>
        <w:t>本工程中标的项目负责人不得更换，如承包人擅自更换，需承担违约金5万元且发包人有权解除合同。如确有特殊原因需更换项目负责人，意外事故及突发重病，需经发包人同意且更换后的项目负责人资历条件不得低于原中标项目负责人。</w:t>
      </w:r>
    </w:p>
    <w:p>
      <w:pPr>
        <w:adjustRightInd w:val="0"/>
        <w:snapToGrid w:val="0"/>
        <w:spacing w:line="360" w:lineRule="auto"/>
        <w:ind w:right="16" w:firstLine="426"/>
        <w:jc w:val="both"/>
        <w:rPr>
          <w:rFonts w:hint="eastAsia" w:ascii="宋体" w:hAnsi="宋体"/>
          <w:color w:val="0000FF"/>
          <w:sz w:val="21"/>
          <w:szCs w:val="21"/>
        </w:rPr>
      </w:pPr>
      <w:r>
        <w:rPr>
          <w:rFonts w:hint="eastAsia" w:ascii="宋体" w:hAnsi="宋体"/>
          <w:sz w:val="21"/>
          <w:szCs w:val="21"/>
        </w:rPr>
        <w:t>3.2.4 承包人无正当理由拒绝更换项目负责人的违约责任：</w:t>
      </w:r>
      <w:r>
        <w:rPr>
          <w:rFonts w:hint="eastAsia" w:ascii="宋体" w:hAnsi="宋体" w:cs="Arial Unicode MS"/>
          <w:color w:val="0000FF"/>
          <w:sz w:val="21"/>
          <w:szCs w:val="21"/>
          <w:u w:val="single"/>
        </w:rPr>
        <w:t>发包人有证据确认本工程中标的项目负责人无法胜任或者不能积极配合监理人及发包人正常工作的，经发包人提出后，必须在</w:t>
      </w:r>
      <w:r>
        <w:rPr>
          <w:rFonts w:ascii="宋体" w:hAnsi="宋体" w:cs="Arial Unicode MS"/>
          <w:color w:val="0000FF"/>
          <w:sz w:val="21"/>
          <w:szCs w:val="21"/>
          <w:u w:val="single"/>
        </w:rPr>
        <w:t xml:space="preserve"> 3</w:t>
      </w:r>
      <w:r>
        <w:rPr>
          <w:rFonts w:hint="eastAsia" w:ascii="宋体" w:hAnsi="宋体" w:cs="Arial Unicode MS"/>
          <w:color w:val="0000FF"/>
          <w:sz w:val="21"/>
          <w:szCs w:val="21"/>
          <w:u w:val="single"/>
        </w:rPr>
        <w:t>日内调离本工程，同时承包人应在</w:t>
      </w:r>
      <w:r>
        <w:rPr>
          <w:rFonts w:ascii="宋体" w:hAnsi="宋体" w:cs="Arial Unicode MS"/>
          <w:color w:val="0000FF"/>
          <w:sz w:val="21"/>
          <w:szCs w:val="21"/>
          <w:u w:val="single"/>
        </w:rPr>
        <w:t xml:space="preserve"> 3 </w:t>
      </w:r>
      <w:r>
        <w:rPr>
          <w:rFonts w:hint="eastAsia" w:ascii="宋体" w:hAnsi="宋体" w:cs="Arial Unicode MS"/>
          <w:color w:val="0000FF"/>
          <w:sz w:val="21"/>
          <w:szCs w:val="21"/>
          <w:u w:val="single"/>
        </w:rPr>
        <w:t>日内用发包人批准的项目负责人代替上述调离的中标项目负责人，否则向发包人支付</w:t>
      </w:r>
      <w:r>
        <w:rPr>
          <w:rFonts w:ascii="宋体" w:hAnsi="宋体" w:cs="Arial Unicode MS"/>
          <w:color w:val="0000FF"/>
          <w:sz w:val="21"/>
          <w:szCs w:val="21"/>
          <w:u w:val="single"/>
        </w:rPr>
        <w:t xml:space="preserve"> 1000</w:t>
      </w:r>
      <w:r>
        <w:rPr>
          <w:rFonts w:hint="eastAsia" w:ascii="宋体" w:hAnsi="宋体" w:cs="Arial Unicode MS"/>
          <w:color w:val="0000FF"/>
          <w:sz w:val="21"/>
          <w:szCs w:val="21"/>
          <w:u w:val="single"/>
        </w:rPr>
        <w:t>元</w:t>
      </w:r>
      <w:r>
        <w:rPr>
          <w:rFonts w:ascii="宋体" w:hAnsi="宋体" w:cs="Arial Unicode MS"/>
          <w:color w:val="0000FF"/>
          <w:sz w:val="21"/>
          <w:szCs w:val="21"/>
          <w:u w:val="single"/>
        </w:rPr>
        <w:t>/</w:t>
      </w:r>
      <w:r>
        <w:rPr>
          <w:rFonts w:hint="eastAsia" w:ascii="宋体" w:hAnsi="宋体" w:cs="Arial Unicode MS"/>
          <w:color w:val="0000FF"/>
          <w:sz w:val="21"/>
          <w:szCs w:val="21"/>
          <w:u w:val="single"/>
        </w:rPr>
        <w:t>天违约金；若拒不整改，发包人有权解除合同，将承包人清退出场，解除合同的同时不免除承包人应当承担的上述违约责任。</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3.3 承包人人员</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3.3.1 承包人提交项目管理机构及施工现场管理人员安排报告的期限：</w:t>
      </w:r>
      <w:r>
        <w:rPr>
          <w:rFonts w:hint="eastAsia" w:ascii="宋体" w:hAnsi="宋体"/>
          <w:color w:val="0000FF"/>
          <w:sz w:val="21"/>
          <w:szCs w:val="21"/>
          <w:u w:val="single"/>
        </w:rPr>
        <w:t>开工前</w:t>
      </w:r>
      <w:r>
        <w:rPr>
          <w:rFonts w:ascii="宋体" w:hAnsi="宋体"/>
          <w:color w:val="0000FF"/>
          <w:sz w:val="21"/>
          <w:szCs w:val="21"/>
          <w:u w:val="single"/>
        </w:rPr>
        <w:t>7</w:t>
      </w:r>
      <w:r>
        <w:rPr>
          <w:rFonts w:hint="eastAsia" w:ascii="宋体" w:hAnsi="宋体"/>
          <w:color w:val="0000FF"/>
          <w:sz w:val="21"/>
          <w:szCs w:val="21"/>
          <w:u w:val="single"/>
        </w:rPr>
        <w:t>天。</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3.3.3 承包人无正当理由拒绝撤换主要施工管理人员的违约责任：</w:t>
      </w:r>
      <w:r>
        <w:rPr>
          <w:rFonts w:hint="eastAsia" w:ascii="宋体" w:hAnsi="宋体"/>
          <w:color w:val="0000FF"/>
          <w:sz w:val="21"/>
          <w:szCs w:val="21"/>
          <w:u w:val="single"/>
        </w:rPr>
        <w:t>发包人有证据确认本工程投标书中的技术负责人、施工员、安全员、质量员和材料员无法胜任或者不能积极配合监理人及发包人正常工作的，经发包人提出后，必须在</w:t>
      </w:r>
      <w:r>
        <w:rPr>
          <w:rFonts w:ascii="宋体" w:hAnsi="宋体"/>
          <w:color w:val="0000FF"/>
          <w:sz w:val="21"/>
          <w:szCs w:val="21"/>
          <w:u w:val="single"/>
        </w:rPr>
        <w:t>3</w:t>
      </w:r>
      <w:r>
        <w:rPr>
          <w:rFonts w:hint="eastAsia" w:ascii="宋体" w:hAnsi="宋体"/>
          <w:color w:val="0000FF"/>
          <w:sz w:val="21"/>
          <w:szCs w:val="21"/>
          <w:u w:val="single"/>
        </w:rPr>
        <w:t>日内调离本工程，同时承包人应在</w:t>
      </w:r>
      <w:r>
        <w:rPr>
          <w:rFonts w:ascii="宋体" w:hAnsi="宋体"/>
          <w:color w:val="0000FF"/>
          <w:sz w:val="21"/>
          <w:szCs w:val="21"/>
          <w:u w:val="single"/>
        </w:rPr>
        <w:t xml:space="preserve"> 3 </w:t>
      </w:r>
      <w:r>
        <w:rPr>
          <w:rFonts w:hint="eastAsia" w:ascii="宋体" w:hAnsi="宋体"/>
          <w:color w:val="0000FF"/>
          <w:sz w:val="21"/>
          <w:szCs w:val="21"/>
          <w:u w:val="single"/>
        </w:rPr>
        <w:t>日内用发包人批准的主要施工管理人员代替上述调离的主要施工管理人员，否则向发包人支付</w:t>
      </w:r>
      <w:r>
        <w:rPr>
          <w:rFonts w:ascii="宋体" w:hAnsi="宋体"/>
          <w:color w:val="0000FF"/>
          <w:sz w:val="21"/>
          <w:szCs w:val="21"/>
          <w:u w:val="single"/>
        </w:rPr>
        <w:t>1000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人天违约金。</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3.3.4 承包人主要施工管理人员离开施工现场的批准要求：</w:t>
      </w:r>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3.3.5承包人擅自更换主要施工管理人员的违约责任：</w:t>
      </w:r>
      <w:r>
        <w:rPr>
          <w:rFonts w:hint="eastAsia" w:ascii="宋体" w:hAnsi="宋体"/>
          <w:color w:val="0000FF"/>
          <w:sz w:val="21"/>
          <w:szCs w:val="21"/>
          <w:u w:val="single"/>
        </w:rPr>
        <w:t>发包人要求投标书中的技术负责人、施工员、安全员、质量员和材料员到位，中途若更换，须经发包人同意；若擅自更换，需承担违约金，技术负责人5万元、其余人员</w:t>
      </w:r>
      <w:r>
        <w:rPr>
          <w:rFonts w:ascii="宋体" w:hAnsi="宋体"/>
          <w:color w:val="0000FF"/>
          <w:sz w:val="21"/>
          <w:szCs w:val="21"/>
          <w:u w:val="single"/>
        </w:rPr>
        <w:t>1</w:t>
      </w:r>
      <w:r>
        <w:rPr>
          <w:rFonts w:hint="eastAsia" w:ascii="宋体" w:hAnsi="宋体"/>
          <w:color w:val="0000FF"/>
          <w:sz w:val="21"/>
          <w:szCs w:val="21"/>
          <w:u w:val="single"/>
        </w:rPr>
        <w:t>万元</w:t>
      </w:r>
      <w:r>
        <w:rPr>
          <w:rFonts w:ascii="宋体" w:hAnsi="宋体"/>
          <w:color w:val="0000FF"/>
          <w:sz w:val="21"/>
          <w:szCs w:val="21"/>
          <w:u w:val="single"/>
        </w:rPr>
        <w:t>/</w:t>
      </w:r>
      <w:r>
        <w:rPr>
          <w:rFonts w:hint="eastAsia" w:ascii="宋体" w:hAnsi="宋体"/>
          <w:color w:val="0000FF"/>
          <w:sz w:val="21"/>
          <w:szCs w:val="21"/>
          <w:u w:val="single"/>
        </w:rPr>
        <w:t>人</w:t>
      </w:r>
      <w:r>
        <w:rPr>
          <w:rFonts w:ascii="宋体" w:hAnsi="宋体"/>
          <w:color w:val="0000FF"/>
          <w:sz w:val="21"/>
          <w:szCs w:val="21"/>
          <w:u w:val="single"/>
        </w:rPr>
        <w:t>(属</w:t>
      </w:r>
      <w:r>
        <w:rPr>
          <w:rFonts w:hint="eastAsia" w:ascii="宋体" w:hAnsi="宋体"/>
          <w:color w:val="0000FF"/>
          <w:sz w:val="21"/>
          <w:szCs w:val="21"/>
          <w:u w:val="single"/>
        </w:rPr>
        <w:t>意外事故或突发重病的除外</w:t>
      </w:r>
      <w:r>
        <w:rPr>
          <w:rFonts w:ascii="宋体" w:hAnsi="宋体"/>
          <w:color w:val="0000FF"/>
          <w:sz w:val="21"/>
          <w:szCs w:val="21"/>
          <w:u w:val="single"/>
        </w:rPr>
        <w:t>)</w:t>
      </w:r>
      <w:r>
        <w:rPr>
          <w:rFonts w:hint="eastAsia" w:ascii="宋体" w:hAnsi="宋体"/>
          <w:color w:val="0000FF"/>
          <w:sz w:val="21"/>
          <w:szCs w:val="21"/>
          <w:u w:val="single"/>
        </w:rPr>
        <w:t>且发包人有权单方解除合同。</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承包人主要施工管理人员擅自离开施工现场的违约责任：</w:t>
      </w:r>
      <w:r>
        <w:rPr>
          <w:rFonts w:hint="eastAsia" w:ascii="宋体" w:hAnsi="宋体"/>
          <w:color w:val="0000FF"/>
          <w:sz w:val="21"/>
          <w:szCs w:val="21"/>
          <w:u w:val="single"/>
        </w:rPr>
        <w:t>由发包人与监理人对本工程投标书中的技术负责人、施工员、安全员、质量员和材料员进行考核，如低于上述规定的天数和工作时间，作违约处理，承包人向发包人支付违约金</w:t>
      </w:r>
      <w:r>
        <w:rPr>
          <w:rFonts w:ascii="宋体" w:hAnsi="宋体"/>
          <w:color w:val="0000FF"/>
          <w:sz w:val="21"/>
          <w:szCs w:val="21"/>
          <w:u w:val="single"/>
        </w:rPr>
        <w:t>500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天；规定参加工程例会必须准时到场，技术负责人、施工员、安全员、质量员和材料员不到场支付</w:t>
      </w:r>
      <w:r>
        <w:rPr>
          <w:rFonts w:ascii="宋体" w:hAnsi="宋体"/>
          <w:color w:val="0000FF"/>
          <w:sz w:val="21"/>
          <w:szCs w:val="21"/>
          <w:u w:val="single"/>
        </w:rPr>
        <w:t>1000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次的违约金，迟到</w:t>
      </w:r>
      <w:r>
        <w:rPr>
          <w:rFonts w:ascii="宋体" w:hAnsi="宋体"/>
          <w:color w:val="0000FF"/>
          <w:sz w:val="21"/>
          <w:szCs w:val="21"/>
          <w:u w:val="single"/>
        </w:rPr>
        <w:t>200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次，有事必须出具书面请假条报监理人认可；以上情况若连续超过两次，按照上述标准的双倍支付违约金。</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w:t>
      </w:r>
      <w:bookmarkStart w:id="80" w:name="_Toc296944498"/>
      <w:bookmarkStart w:id="81" w:name="_Toc304295523"/>
      <w:bookmarkStart w:id="82" w:name="_Toc300934945"/>
      <w:bookmarkStart w:id="83" w:name="_Toc296890987"/>
      <w:bookmarkStart w:id="84" w:name="_Toc297120459"/>
      <w:bookmarkStart w:id="85" w:name="_Toc297216151"/>
      <w:bookmarkStart w:id="86" w:name="_Toc296503159"/>
      <w:bookmarkStart w:id="87" w:name="_Toc312677988"/>
      <w:bookmarkStart w:id="88" w:name="_Toc297048345"/>
      <w:bookmarkStart w:id="89" w:name="_Toc296346660"/>
      <w:bookmarkStart w:id="90" w:name="_Toc296347158"/>
      <w:bookmarkStart w:id="91" w:name="_Toc292559364"/>
      <w:bookmarkStart w:id="92" w:name="_Toc297123492"/>
      <w:bookmarkStart w:id="93" w:name="_Toc296891199"/>
      <w:bookmarkStart w:id="94" w:name="_Toc292559869"/>
      <w:bookmarkStart w:id="95" w:name="_Toc303539102"/>
      <w:r>
        <w:rPr>
          <w:rFonts w:ascii="宋体" w:hAnsi="宋体"/>
          <w:color w:val="000000"/>
          <w:sz w:val="21"/>
          <w:szCs w:val="21"/>
        </w:rPr>
        <w:t>.5 分包</w:t>
      </w:r>
    </w:p>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Pr>
        <w:snapToGrid w:val="0"/>
        <w:spacing w:line="360" w:lineRule="auto"/>
        <w:ind w:firstLine="420" w:firstLineChars="200"/>
        <w:rPr>
          <w:rFonts w:ascii="宋体" w:hAnsi="宋体"/>
          <w:sz w:val="21"/>
          <w:szCs w:val="21"/>
        </w:rPr>
      </w:pPr>
      <w:r>
        <w:rPr>
          <w:rFonts w:ascii="宋体" w:hAnsi="宋体"/>
          <w:sz w:val="21"/>
          <w:szCs w:val="21"/>
        </w:rPr>
        <w:t>3</w:t>
      </w:r>
      <w:bookmarkStart w:id="96" w:name="_Toc296346661"/>
      <w:bookmarkStart w:id="97" w:name="_Toc297123493"/>
      <w:bookmarkStart w:id="98" w:name="_Toc296503160"/>
      <w:bookmarkStart w:id="99" w:name="_Toc300934946"/>
      <w:bookmarkStart w:id="100" w:name="_Toc297120460"/>
      <w:bookmarkStart w:id="101" w:name="_Toc296890988"/>
      <w:bookmarkStart w:id="102" w:name="_Toc296347159"/>
      <w:bookmarkStart w:id="103" w:name="_Toc296944499"/>
      <w:bookmarkStart w:id="104" w:name="_Toc296891200"/>
      <w:bookmarkStart w:id="105" w:name="_Toc304295524"/>
      <w:bookmarkStart w:id="106" w:name="_Toc303539103"/>
      <w:bookmarkStart w:id="107" w:name="_Toc292559870"/>
      <w:bookmarkStart w:id="108" w:name="_Toc297048346"/>
      <w:bookmarkStart w:id="109" w:name="_Toc292559365"/>
      <w:bookmarkStart w:id="110" w:name="_Toc297216152"/>
      <w:bookmarkStart w:id="111" w:name="_Toc318581158"/>
      <w:bookmarkStart w:id="112" w:name="_Toc312677989"/>
      <w:r>
        <w:rPr>
          <w:rFonts w:ascii="宋体" w:hAnsi="宋体"/>
          <w:sz w:val="21"/>
          <w:szCs w:val="21"/>
        </w:rPr>
        <w:t>.5.1 分包的一般约定</w:t>
      </w:r>
    </w:p>
    <w:p>
      <w:pPr>
        <w:snapToGrid w:val="0"/>
        <w:spacing w:line="360" w:lineRule="auto"/>
        <w:ind w:firstLine="420" w:firstLineChars="200"/>
        <w:rPr>
          <w:rFonts w:hint="eastAsia" w:ascii="宋体" w:hAnsi="宋体"/>
          <w:sz w:val="21"/>
          <w:szCs w:val="21"/>
        </w:rPr>
      </w:pPr>
      <w:r>
        <w:rPr>
          <w:rFonts w:hint="eastAsia" w:ascii="宋体" w:hAnsi="宋体"/>
          <w:sz w:val="21"/>
          <w:szCs w:val="21"/>
        </w:rPr>
        <w:t>禁止分包的工程包括：</w:t>
      </w:r>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主体结构、关键性工作的范围：</w:t>
      </w:r>
      <w:r>
        <w:rPr>
          <w:rFonts w:hint="eastAsia" w:ascii="宋体" w:hAnsi="宋体"/>
          <w:color w:val="0000FF"/>
          <w:sz w:val="21"/>
          <w:szCs w:val="21"/>
          <w:u w:val="single"/>
        </w:rPr>
        <w:t xml:space="preserve">  / 。</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Start w:id="113" w:name="_Toc304295525"/>
      <w:bookmarkStart w:id="114" w:name="_Toc296944500"/>
      <w:bookmarkStart w:id="115" w:name="_Toc297123494"/>
      <w:bookmarkStart w:id="116" w:name="_Toc296503161"/>
      <w:bookmarkStart w:id="117" w:name="_Toc300934947"/>
      <w:bookmarkStart w:id="118" w:name="_Toc297120461"/>
      <w:bookmarkStart w:id="119" w:name="_Toc297048347"/>
      <w:bookmarkStart w:id="120" w:name="_Toc297216153"/>
      <w:bookmarkStart w:id="121" w:name="_Toc296347160"/>
      <w:bookmarkStart w:id="122" w:name="_Toc296891201"/>
      <w:bookmarkStart w:id="123" w:name="_Toc296346662"/>
      <w:bookmarkStart w:id="124" w:name="_Toc296890989"/>
      <w:bookmarkStart w:id="125" w:name="_Toc303539104"/>
    </w:p>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Pr>
        <w:snapToGrid w:val="0"/>
        <w:spacing w:line="360" w:lineRule="auto"/>
        <w:rPr>
          <w:rFonts w:hint="eastAsia" w:ascii="宋体" w:hAnsi="宋体"/>
          <w:sz w:val="21"/>
          <w:szCs w:val="21"/>
        </w:rPr>
      </w:pPr>
      <w:r>
        <w:rPr>
          <w:rFonts w:hint="eastAsia" w:ascii="宋体" w:hAnsi="宋体"/>
          <w:sz w:val="21"/>
          <w:szCs w:val="21"/>
        </w:rPr>
        <w:t xml:space="preserve">    3</w:t>
      </w:r>
      <w:bookmarkStart w:id="126" w:name="_Toc312677990"/>
      <w:bookmarkStart w:id="127" w:name="_Toc318581159"/>
      <w:r>
        <w:rPr>
          <w:rFonts w:hint="eastAsia" w:ascii="宋体" w:hAnsi="宋体"/>
          <w:sz w:val="21"/>
          <w:szCs w:val="21"/>
        </w:rPr>
        <w:t>.5.2分包的确定</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允许分包的专业工程包括</w:t>
      </w:r>
      <w:r>
        <w:rPr>
          <w:rFonts w:hint="eastAsia" w:ascii="宋体" w:hAnsi="宋体"/>
          <w:color w:val="0000FF"/>
          <w:sz w:val="21"/>
          <w:szCs w:val="21"/>
        </w:rPr>
        <w:t>：</w:t>
      </w:r>
      <w:r>
        <w:rPr>
          <w:rFonts w:hint="eastAsia" w:ascii="宋体" w:hAnsi="宋体"/>
          <w:color w:val="0000FF"/>
          <w:sz w:val="21"/>
          <w:szCs w:val="21"/>
          <w:u w:val="single"/>
        </w:rPr>
        <w:t xml:space="preserve">  /  。</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其他关于分包的约定：</w:t>
      </w:r>
      <w:r>
        <w:rPr>
          <w:rFonts w:hint="eastAsia" w:ascii="宋体" w:hAnsi="宋体"/>
          <w:color w:val="0000FF"/>
          <w:sz w:val="21"/>
          <w:szCs w:val="21"/>
          <w:u w:val="single"/>
        </w:rPr>
        <w:t xml:space="preserve">   /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3.5.4 分包合同价款</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关于分包合同价款支付的约定</w:t>
      </w:r>
      <w:r>
        <w:rPr>
          <w:rFonts w:hint="eastAsia" w:ascii="宋体" w:hAnsi="宋体"/>
          <w:color w:val="0000FF"/>
          <w:sz w:val="21"/>
          <w:szCs w:val="21"/>
        </w:rPr>
        <w:t>：</w:t>
      </w:r>
      <w:r>
        <w:rPr>
          <w:rFonts w:hint="eastAsia" w:ascii="宋体" w:hAnsi="宋体"/>
          <w:color w:val="0000FF"/>
          <w:sz w:val="21"/>
          <w:szCs w:val="21"/>
          <w:u w:val="single"/>
        </w:rPr>
        <w:t xml:space="preserve">   /  。</w:t>
      </w:r>
    </w:p>
    <w:bookmarkEnd w:id="126"/>
    <w:bookmarkEnd w:id="127"/>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3.6 工程照管与成品、半成品保护</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承包人负责照管工程及工程相关的材料、工程设备的起始时间：</w:t>
      </w:r>
      <w:r>
        <w:rPr>
          <w:rFonts w:hint="eastAsia" w:ascii="宋体" w:hAnsi="宋体"/>
          <w:color w:val="0000FF"/>
          <w:sz w:val="21"/>
          <w:szCs w:val="21"/>
          <w:u w:val="single"/>
        </w:rPr>
        <w:t>已竣工工程未交付发包人之前，承包人应负责已完工程的保护工作，保护期间发生损坏，承包人自费予以修复。</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3.7 履约担保</w:t>
      </w:r>
    </w:p>
    <w:p>
      <w:pPr>
        <w:snapToGrid w:val="0"/>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承包人是否提供履约担保：</w:t>
      </w:r>
      <w:r>
        <w:rPr>
          <w:rFonts w:hint="eastAsia" w:ascii="宋体" w:hAnsi="宋体"/>
          <w:color w:val="FF0000"/>
          <w:sz w:val="21"/>
          <w:szCs w:val="21"/>
          <w:u w:val="single"/>
          <w:lang w:val="en-US" w:eastAsia="zh-CN"/>
        </w:rPr>
        <w:t>是</w:t>
      </w:r>
      <w:r>
        <w:rPr>
          <w:rFonts w:ascii="宋体" w:hAnsi="宋体"/>
          <w:color w:val="000000"/>
          <w:sz w:val="21"/>
          <w:szCs w:val="21"/>
        </w:rPr>
        <w:t>。</w:t>
      </w:r>
    </w:p>
    <w:p>
      <w:pPr>
        <w:snapToGrid w:val="0"/>
        <w:spacing w:line="360" w:lineRule="auto"/>
        <w:ind w:firstLine="420" w:firstLineChars="200"/>
        <w:rPr>
          <w:rFonts w:hint="eastAsia" w:ascii="宋体" w:hAnsi="宋体"/>
          <w:color w:val="FF0000"/>
          <w:sz w:val="21"/>
          <w:szCs w:val="21"/>
          <w:u w:val="single"/>
          <w:lang w:val="en-US" w:eastAsia="zh-CN"/>
        </w:rPr>
      </w:pPr>
      <w:r>
        <w:rPr>
          <w:rFonts w:ascii="宋体" w:hAnsi="宋体"/>
          <w:color w:val="000000"/>
          <w:sz w:val="21"/>
          <w:szCs w:val="21"/>
        </w:rPr>
        <w:t>承包人提供履约担保的形式</w:t>
      </w:r>
      <w:r>
        <w:rPr>
          <w:rFonts w:hint="eastAsia" w:ascii="宋体" w:hAnsi="宋体"/>
          <w:color w:val="000000"/>
          <w:sz w:val="21"/>
          <w:szCs w:val="21"/>
        </w:rPr>
        <w:t>、金额及期限的</w:t>
      </w:r>
      <w:r>
        <w:rPr>
          <w:rFonts w:ascii="宋体" w:hAnsi="宋体"/>
          <w:color w:val="000000"/>
          <w:sz w:val="21"/>
          <w:szCs w:val="21"/>
        </w:rPr>
        <w:t>：</w:t>
      </w:r>
      <w:r>
        <w:rPr>
          <w:rFonts w:hint="eastAsia" w:ascii="宋体" w:hAnsi="宋体"/>
          <w:color w:val="FF0000"/>
          <w:sz w:val="21"/>
          <w:szCs w:val="21"/>
          <w:u w:val="single"/>
          <w:lang w:val="en-US" w:eastAsia="zh-CN"/>
        </w:rPr>
        <w:t>中标价的10%【现金或履约保函】标准缴纳。履约保证金必须由中标人基本户缴纳至甲方指定的财务账户。逾期不缴纳按自动放弃中标处理，同时不予退还投标保证金。</w:t>
      </w:r>
    </w:p>
    <w:p>
      <w:pPr>
        <w:snapToGrid w:val="0"/>
        <w:spacing w:line="360" w:lineRule="auto"/>
        <w:ind w:firstLine="420" w:firstLineChars="200"/>
        <w:rPr>
          <w:rFonts w:hint="eastAsia" w:ascii="宋体" w:hAnsi="宋体" w:eastAsia="宋体"/>
          <w:color w:val="FF0000"/>
          <w:sz w:val="21"/>
          <w:szCs w:val="21"/>
          <w:lang w:eastAsia="zh-CN"/>
        </w:rPr>
      </w:pPr>
      <w:r>
        <w:rPr>
          <w:rFonts w:hint="eastAsia" w:ascii="宋体" w:hAnsi="宋体" w:eastAsia="宋体" w:cs="Times New Roman"/>
          <w:color w:val="000000"/>
          <w:sz w:val="21"/>
          <w:szCs w:val="21"/>
          <w:lang w:val="en-US" w:eastAsia="zh-CN"/>
        </w:rPr>
        <w:t>履约保证金的退还：</w:t>
      </w:r>
      <w:r>
        <w:rPr>
          <w:rFonts w:hint="eastAsia" w:ascii="宋体" w:hAnsi="宋体"/>
          <w:color w:val="FF0000"/>
          <w:sz w:val="21"/>
          <w:szCs w:val="21"/>
          <w:u w:val="single"/>
          <w:lang w:val="en-US" w:eastAsia="zh-CN"/>
        </w:rPr>
        <w:t>工程竣工验收合格1个月内一次性无息退还。</w:t>
      </w:r>
    </w:p>
    <w:p>
      <w:pPr>
        <w:pStyle w:val="4"/>
        <w:snapToGrid w:val="0"/>
        <w:spacing w:before="0" w:after="0" w:line="360" w:lineRule="auto"/>
        <w:ind w:firstLine="105" w:firstLineChars="50"/>
        <w:rPr>
          <w:rFonts w:ascii="宋体" w:hAnsi="宋体"/>
          <w:b w:val="0"/>
          <w:color w:val="000000"/>
          <w:sz w:val="21"/>
          <w:szCs w:val="21"/>
        </w:rPr>
      </w:pPr>
      <w:bookmarkStart w:id="128" w:name="_Toc351203636"/>
      <w:r>
        <w:rPr>
          <w:rFonts w:ascii="宋体" w:hAnsi="宋体"/>
          <w:b w:val="0"/>
          <w:color w:val="000000"/>
          <w:sz w:val="21"/>
          <w:szCs w:val="21"/>
        </w:rPr>
        <w:t>4</w:t>
      </w:r>
      <w:bookmarkStart w:id="129" w:name="_Toc296346663"/>
      <w:bookmarkStart w:id="130" w:name="_Toc296503162"/>
      <w:bookmarkStart w:id="131" w:name="_Toc296347161"/>
      <w:bookmarkStart w:id="132" w:name="_Toc292559366"/>
      <w:bookmarkStart w:id="133" w:name="_Toc296890990"/>
      <w:bookmarkStart w:id="134" w:name="_Toc297048348"/>
      <w:bookmarkStart w:id="135" w:name="_Toc297120462"/>
      <w:bookmarkStart w:id="136" w:name="_Toc267251413"/>
      <w:bookmarkStart w:id="137" w:name="_Toc292559871"/>
      <w:bookmarkStart w:id="138" w:name="_Toc296944501"/>
      <w:bookmarkStart w:id="139" w:name="_Toc296891202"/>
      <w:r>
        <w:rPr>
          <w:rFonts w:ascii="宋体" w:hAnsi="宋体"/>
          <w:b w:val="0"/>
          <w:color w:val="000000"/>
          <w:sz w:val="21"/>
          <w:szCs w:val="21"/>
        </w:rPr>
        <w:t>. 监</w:t>
      </w:r>
      <w:bookmarkEnd w:id="129"/>
      <w:bookmarkEnd w:id="130"/>
      <w:bookmarkEnd w:id="131"/>
      <w:bookmarkEnd w:id="132"/>
      <w:bookmarkEnd w:id="133"/>
      <w:bookmarkEnd w:id="134"/>
      <w:bookmarkEnd w:id="135"/>
      <w:bookmarkEnd w:id="136"/>
      <w:bookmarkEnd w:id="137"/>
      <w:bookmarkEnd w:id="138"/>
      <w:bookmarkEnd w:id="139"/>
      <w:r>
        <w:rPr>
          <w:rFonts w:ascii="宋体" w:hAnsi="宋体"/>
          <w:b w:val="0"/>
          <w:color w:val="000000"/>
          <w:sz w:val="21"/>
          <w:szCs w:val="21"/>
        </w:rPr>
        <w:t>理人</w:t>
      </w:r>
      <w:bookmarkEnd w:id="128"/>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4.1监理人的一般规定</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关于监理人的监理内容：</w:t>
      </w:r>
      <w:r>
        <w:rPr>
          <w:rFonts w:hint="eastAsia" w:ascii="宋体" w:hAnsi="宋体"/>
          <w:color w:val="0000FF"/>
          <w:sz w:val="21"/>
          <w:szCs w:val="21"/>
          <w:u w:val="single"/>
        </w:rPr>
        <w:t>按监理合同执行</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关于监理人的监理权限：</w:t>
      </w:r>
      <w:r>
        <w:rPr>
          <w:rFonts w:hint="eastAsia" w:ascii="宋体" w:hAnsi="宋体"/>
          <w:color w:val="0000FF"/>
          <w:sz w:val="21"/>
          <w:szCs w:val="21"/>
          <w:u w:val="single"/>
        </w:rPr>
        <w:t>按监理合同执行</w:t>
      </w:r>
      <w:r>
        <w:rPr>
          <w:rFonts w:ascii="宋体" w:hAnsi="宋体"/>
          <w:color w:val="000000"/>
          <w:sz w:val="21"/>
          <w:szCs w:val="21"/>
        </w:rPr>
        <w:t xml:space="preserve">。 </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关于监理人在施工现场的办公场所、生活场所的提供和费用承担的约定：</w:t>
      </w:r>
      <w:r>
        <w:rPr>
          <w:rFonts w:ascii="宋体" w:hAnsi="宋体"/>
          <w:color w:val="000000"/>
          <w:sz w:val="21"/>
          <w:szCs w:val="21"/>
          <w:u w:val="single"/>
        </w:rPr>
        <w:t xml:space="preserve"> </w:t>
      </w:r>
      <w:r>
        <w:rPr>
          <w:rFonts w:hint="eastAsia" w:ascii="宋体" w:hAnsi="宋体"/>
          <w:color w:val="0000FF"/>
          <w:sz w:val="21"/>
          <w:szCs w:val="21"/>
          <w:u w:val="single"/>
        </w:rPr>
        <w:t>按监理合同执行</w:t>
      </w:r>
      <w:r>
        <w:rPr>
          <w:rFonts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4.2 监理人员</w:t>
      </w:r>
    </w:p>
    <w:p>
      <w:pPr>
        <w:snapToGrid w:val="0"/>
        <w:spacing w:line="360" w:lineRule="auto"/>
        <w:ind w:firstLine="420" w:firstLineChars="200"/>
        <w:rPr>
          <w:rFonts w:hint="eastAsia" w:ascii="宋体" w:hAnsi="宋体"/>
          <w:sz w:val="21"/>
          <w:szCs w:val="21"/>
        </w:rPr>
      </w:pPr>
      <w:r>
        <w:rPr>
          <w:rFonts w:hint="eastAsia" w:ascii="宋体" w:hAnsi="宋体"/>
          <w:sz w:val="21"/>
          <w:szCs w:val="21"/>
        </w:rPr>
        <w:t>总监理工程师：</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 xml:space="preserve">职    务： </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监理工程师执业资格证书号：</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联系电话：</w:t>
      </w:r>
      <w:r>
        <w:rPr>
          <w:rFonts w:hint="eastAsia" w:ascii="宋体" w:hAnsi="宋体"/>
          <w:sz w:val="21"/>
          <w:szCs w:val="21"/>
          <w:u w:val="single"/>
        </w:rPr>
        <w:t xml:space="preserve">                </w:t>
      </w:r>
      <w:r>
        <w:rPr>
          <w:rFonts w:hint="eastAsia" w:ascii="宋体" w:hAnsi="宋体"/>
          <w:sz w:val="21"/>
          <w:szCs w:val="21"/>
        </w:rPr>
        <w:t xml:space="preserve"> ；</w:t>
      </w:r>
    </w:p>
    <w:p>
      <w:pPr>
        <w:snapToGrid w:val="0"/>
        <w:spacing w:line="360" w:lineRule="auto"/>
        <w:ind w:firstLine="420" w:firstLineChars="200"/>
        <w:rPr>
          <w:rFonts w:hint="eastAsia" w:ascii="宋体" w:hAnsi="宋体"/>
          <w:sz w:val="21"/>
          <w:szCs w:val="21"/>
        </w:rPr>
      </w:pPr>
      <w:r>
        <w:rPr>
          <w:rFonts w:hint="eastAsia" w:ascii="宋体" w:hAnsi="宋体"/>
          <w:sz w:val="21"/>
          <w:szCs w:val="21"/>
        </w:rPr>
        <w:t>电子信箱：</w:t>
      </w:r>
      <w:r>
        <w:rPr>
          <w:rFonts w:hint="eastAsia" w:ascii="宋体" w:hAnsi="宋体"/>
          <w:sz w:val="21"/>
          <w:szCs w:val="21"/>
          <w:u w:val="single"/>
        </w:rPr>
        <w:t xml:space="preserve">                 </w:t>
      </w:r>
      <w:r>
        <w:rPr>
          <w:rFonts w:hint="eastAsia" w:ascii="宋体" w:hAnsi="宋体"/>
          <w:sz w:val="21"/>
          <w:szCs w:val="21"/>
        </w:rPr>
        <w:t xml:space="preserve"> ；</w:t>
      </w:r>
    </w:p>
    <w:p>
      <w:pPr>
        <w:snapToGrid w:val="0"/>
        <w:spacing w:line="360" w:lineRule="auto"/>
        <w:ind w:firstLine="420" w:firstLineChars="200"/>
        <w:rPr>
          <w:rFonts w:hint="eastAsia" w:ascii="宋体" w:hAnsi="宋体"/>
          <w:sz w:val="21"/>
          <w:szCs w:val="21"/>
        </w:rPr>
      </w:pPr>
      <w:r>
        <w:rPr>
          <w:rFonts w:hint="eastAsia" w:ascii="宋体" w:hAnsi="宋体"/>
          <w:sz w:val="21"/>
          <w:szCs w:val="21"/>
        </w:rPr>
        <w:t>通信地址：</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关于监理人的其他约定：</w:t>
      </w:r>
      <w:r>
        <w:rPr>
          <w:rFonts w:hint="eastAsia" w:ascii="宋体" w:hAnsi="宋体"/>
          <w:color w:val="0000FF"/>
          <w:sz w:val="21"/>
          <w:szCs w:val="21"/>
          <w:u w:val="single"/>
        </w:rPr>
        <w:t>按监理合同执行。</w:t>
      </w:r>
    </w:p>
    <w:p>
      <w:pPr>
        <w:snapToGrid w:val="0"/>
        <w:spacing w:line="360" w:lineRule="auto"/>
        <w:ind w:firstLine="420" w:firstLineChars="200"/>
        <w:rPr>
          <w:rFonts w:hint="eastAsia" w:ascii="宋体" w:hAnsi="宋体"/>
          <w:sz w:val="21"/>
          <w:szCs w:val="21"/>
        </w:rPr>
      </w:pPr>
      <w:r>
        <w:rPr>
          <w:rFonts w:hint="eastAsia" w:ascii="宋体" w:hAnsi="宋体"/>
          <w:sz w:val="21"/>
          <w:szCs w:val="21"/>
        </w:rPr>
        <w:t>4.4 商定或确定</w:t>
      </w:r>
    </w:p>
    <w:p>
      <w:pPr>
        <w:snapToGrid w:val="0"/>
        <w:spacing w:line="360" w:lineRule="auto"/>
        <w:ind w:firstLine="420" w:firstLineChars="200"/>
        <w:rPr>
          <w:rFonts w:hint="eastAsia" w:ascii="宋体" w:hAnsi="宋体"/>
          <w:sz w:val="21"/>
          <w:szCs w:val="21"/>
        </w:rPr>
      </w:pPr>
      <w:bookmarkStart w:id="140" w:name="_Toc267251418"/>
      <w:r>
        <w:rPr>
          <w:rFonts w:hint="eastAsia" w:ascii="宋体" w:hAnsi="宋体"/>
          <w:sz w:val="21"/>
          <w:szCs w:val="21"/>
        </w:rPr>
        <w:t>在发包人和承包人不能通过协商达成一致意见时，发包人授权监理人对以下事项进行确定：</w:t>
      </w:r>
    </w:p>
    <w:p>
      <w:pPr>
        <w:snapToGrid w:val="0"/>
        <w:spacing w:line="360" w:lineRule="auto"/>
        <w:ind w:firstLine="315" w:firstLineChars="150"/>
        <w:rPr>
          <w:rFonts w:hint="eastAsia" w:ascii="宋体" w:hAnsi="宋体"/>
          <w:sz w:val="21"/>
          <w:szCs w:val="21"/>
        </w:rPr>
      </w:pPr>
      <w:r>
        <w:rPr>
          <w:rFonts w:hint="eastAsia" w:ascii="宋体" w:hAnsi="宋体"/>
          <w:sz w:val="21"/>
          <w:szCs w:val="21"/>
        </w:rPr>
        <w:t>（1）</w:t>
      </w:r>
      <w:r>
        <w:rPr>
          <w:rFonts w:hint="eastAsia" w:ascii="宋体" w:hAnsi="宋体"/>
          <w:color w:val="0000FF"/>
          <w:sz w:val="21"/>
          <w:szCs w:val="21"/>
          <w:u w:val="single"/>
        </w:rPr>
        <w:t>另行协商；</w:t>
      </w:r>
    </w:p>
    <w:p>
      <w:pPr>
        <w:snapToGrid w:val="0"/>
        <w:spacing w:line="360" w:lineRule="auto"/>
        <w:ind w:firstLine="315" w:firstLineChars="150"/>
        <w:rPr>
          <w:rFonts w:hint="eastAsia" w:ascii="宋体" w:hAnsi="宋体"/>
          <w:sz w:val="21"/>
          <w:szCs w:val="21"/>
        </w:rPr>
      </w:pPr>
      <w:r>
        <w:rPr>
          <w:rFonts w:hint="eastAsia" w:ascii="宋体" w:hAnsi="宋体"/>
          <w:sz w:val="21"/>
          <w:szCs w:val="21"/>
        </w:rPr>
        <w:t>（2）</w:t>
      </w:r>
      <w:r>
        <w:rPr>
          <w:rFonts w:hint="eastAsia" w:ascii="宋体" w:hAnsi="宋体"/>
          <w:color w:val="0000FF"/>
          <w:sz w:val="21"/>
          <w:szCs w:val="21"/>
          <w:u w:val="single"/>
        </w:rPr>
        <w:t xml:space="preserve">     /   </w:t>
      </w:r>
      <w:r>
        <w:rPr>
          <w:rFonts w:hint="eastAsia" w:ascii="宋体" w:hAnsi="宋体"/>
          <w:sz w:val="21"/>
          <w:szCs w:val="21"/>
        </w:rPr>
        <w:t>；</w:t>
      </w:r>
    </w:p>
    <w:p>
      <w:pPr>
        <w:snapToGrid w:val="0"/>
        <w:spacing w:line="360" w:lineRule="auto"/>
        <w:ind w:firstLine="315" w:firstLineChars="150"/>
        <w:rPr>
          <w:rFonts w:hint="eastAsia" w:ascii="宋体" w:hAnsi="宋体"/>
          <w:sz w:val="21"/>
          <w:szCs w:val="21"/>
        </w:rPr>
      </w:pPr>
      <w:r>
        <w:rPr>
          <w:rFonts w:hint="eastAsia" w:ascii="宋体" w:hAnsi="宋体"/>
          <w:sz w:val="21"/>
          <w:szCs w:val="21"/>
        </w:rPr>
        <w:t>（3）</w:t>
      </w:r>
      <w:r>
        <w:rPr>
          <w:rFonts w:hint="eastAsia" w:ascii="宋体" w:hAnsi="宋体"/>
          <w:color w:val="0000FF"/>
          <w:sz w:val="21"/>
          <w:szCs w:val="21"/>
          <w:u w:val="single"/>
        </w:rPr>
        <w:t xml:space="preserve">    /    </w:t>
      </w:r>
      <w:r>
        <w:rPr>
          <w:rFonts w:hint="eastAsia" w:ascii="宋体" w:hAnsi="宋体"/>
          <w:sz w:val="21"/>
          <w:szCs w:val="21"/>
        </w:rPr>
        <w:t>。</w:t>
      </w:r>
    </w:p>
    <w:p>
      <w:pPr>
        <w:pStyle w:val="4"/>
        <w:snapToGrid w:val="0"/>
        <w:spacing w:before="0" w:after="0" w:line="360" w:lineRule="auto"/>
        <w:rPr>
          <w:rFonts w:ascii="宋体" w:hAnsi="宋体"/>
          <w:b w:val="0"/>
          <w:color w:val="000000"/>
          <w:sz w:val="21"/>
          <w:szCs w:val="21"/>
        </w:rPr>
      </w:pPr>
      <w:bookmarkStart w:id="141" w:name="_Toc351203637"/>
      <w:r>
        <w:rPr>
          <w:rFonts w:ascii="宋体" w:hAnsi="宋体"/>
          <w:b w:val="0"/>
          <w:color w:val="000000"/>
          <w:sz w:val="21"/>
          <w:szCs w:val="21"/>
        </w:rPr>
        <w:t>5</w:t>
      </w:r>
      <w:bookmarkEnd w:id="140"/>
      <w:bookmarkStart w:id="142" w:name="_Toc296503163"/>
      <w:bookmarkStart w:id="143" w:name="_Toc296944502"/>
      <w:bookmarkStart w:id="144" w:name="_Toc296347162"/>
      <w:bookmarkStart w:id="145" w:name="_Toc297048349"/>
      <w:bookmarkStart w:id="146" w:name="_Toc292559367"/>
      <w:bookmarkStart w:id="147" w:name="_Toc296890991"/>
      <w:bookmarkStart w:id="148" w:name="_Toc296891203"/>
      <w:bookmarkStart w:id="149" w:name="_Toc296346664"/>
      <w:bookmarkStart w:id="150" w:name="_Toc297120463"/>
      <w:bookmarkStart w:id="151" w:name="_Toc292559872"/>
      <w:r>
        <w:rPr>
          <w:rFonts w:ascii="宋体" w:hAnsi="宋体"/>
          <w:b w:val="0"/>
          <w:color w:val="000000"/>
          <w:sz w:val="21"/>
          <w:szCs w:val="21"/>
        </w:rPr>
        <w:t>. 工程质量</w:t>
      </w:r>
      <w:bookmarkEnd w:id="141"/>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5.1 质量要求</w:t>
      </w:r>
    </w:p>
    <w:p>
      <w:pPr>
        <w:snapToGrid w:val="0"/>
        <w:spacing w:line="360" w:lineRule="auto"/>
        <w:ind w:firstLine="420" w:firstLineChars="200"/>
        <w:rPr>
          <w:rFonts w:ascii="宋体" w:hAnsi="宋体"/>
          <w:color w:val="0033CC"/>
          <w:sz w:val="21"/>
          <w:szCs w:val="21"/>
        </w:rPr>
      </w:pPr>
      <w:r>
        <w:rPr>
          <w:rFonts w:ascii="宋体" w:hAnsi="宋体"/>
          <w:sz w:val="21"/>
          <w:szCs w:val="21"/>
        </w:rPr>
        <w:t>5</w:t>
      </w:r>
      <w:bookmarkStart w:id="152" w:name="_Toc304295527"/>
      <w:bookmarkStart w:id="153" w:name="_Toc297123496"/>
      <w:bookmarkStart w:id="154" w:name="_Toc318581164"/>
      <w:bookmarkStart w:id="155" w:name="_Toc297216155"/>
      <w:bookmarkStart w:id="156" w:name="_Toc312677997"/>
      <w:bookmarkStart w:id="157" w:name="_Toc300934949"/>
      <w:bookmarkStart w:id="158" w:name="_Toc303539106"/>
      <w:r>
        <w:rPr>
          <w:rFonts w:ascii="宋体" w:hAnsi="宋体"/>
          <w:sz w:val="21"/>
          <w:szCs w:val="21"/>
        </w:rPr>
        <w:t>.1.1 特殊质量标准和要求</w:t>
      </w:r>
      <w:r>
        <w:rPr>
          <w:rFonts w:ascii="宋体" w:hAnsi="宋体"/>
          <w:color w:val="0033CC"/>
          <w:sz w:val="21"/>
          <w:szCs w:val="21"/>
        </w:rPr>
        <w:t>：</w:t>
      </w:r>
      <w:bookmarkStart w:id="159" w:name="EB0f67e7490eaa4ab69e7003d19474b11b"/>
      <w:r>
        <w:rPr>
          <w:rFonts w:hint="eastAsia" w:ascii="宋体" w:hAnsi="宋体"/>
          <w:color w:val="FF0000"/>
          <w:sz w:val="21"/>
          <w:szCs w:val="21"/>
          <w:u w:val="single"/>
        </w:rPr>
        <w:t>本工程质量目标为合格</w:t>
      </w:r>
      <w:bookmarkEnd w:id="159"/>
      <w:r>
        <w:rPr>
          <w:rFonts w:hint="eastAsia" w:ascii="宋体" w:hAnsi="宋体"/>
          <w:color w:val="FF0000"/>
          <w:sz w:val="21"/>
          <w:szCs w:val="21"/>
          <w:u w:val="single"/>
        </w:rPr>
        <w:t>。</w:t>
      </w:r>
    </w:p>
    <w:p>
      <w:pPr>
        <w:snapToGrid w:val="0"/>
        <w:spacing w:line="360" w:lineRule="auto"/>
        <w:ind w:firstLine="420" w:firstLineChars="200"/>
        <w:rPr>
          <w:rFonts w:hint="eastAsia" w:ascii="宋体" w:hAnsi="宋体"/>
          <w:color w:val="000000"/>
          <w:sz w:val="21"/>
          <w:szCs w:val="21"/>
        </w:rPr>
      </w:pPr>
      <w:r>
        <w:rPr>
          <w:rFonts w:ascii="宋体" w:hAnsi="宋体"/>
          <w:sz w:val="21"/>
          <w:szCs w:val="21"/>
        </w:rPr>
        <w:t>关于工程奖项的约定：</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5.3 隐蔽工程检查</w:t>
      </w:r>
    </w:p>
    <w:p>
      <w:pPr>
        <w:snapToGrid w:val="0"/>
        <w:spacing w:line="360" w:lineRule="auto"/>
        <w:ind w:firstLine="420" w:firstLineChars="200"/>
        <w:rPr>
          <w:rFonts w:ascii="宋体" w:hAnsi="宋体"/>
          <w:sz w:val="21"/>
          <w:szCs w:val="21"/>
        </w:rPr>
      </w:pPr>
      <w:r>
        <w:rPr>
          <w:rFonts w:ascii="宋体" w:hAnsi="宋体"/>
          <w:sz w:val="21"/>
          <w:szCs w:val="21"/>
        </w:rPr>
        <w:t>5.3.2承包人提前通知监理人隐蔽工程检查的期限的约定：</w:t>
      </w:r>
      <w:r>
        <w:rPr>
          <w:rFonts w:hint="eastAsia" w:ascii="宋体" w:hAnsi="宋体"/>
          <w:color w:val="0000FF"/>
          <w:sz w:val="21"/>
          <w:szCs w:val="21"/>
          <w:u w:val="single"/>
        </w:rPr>
        <w:t>书面申报材料后</w:t>
      </w:r>
      <w:r>
        <w:rPr>
          <w:rFonts w:ascii="宋体" w:hAnsi="宋体"/>
          <w:color w:val="0000FF"/>
          <w:sz w:val="21"/>
          <w:szCs w:val="21"/>
          <w:u w:val="single"/>
        </w:rPr>
        <w:t>24</w:t>
      </w:r>
      <w:r>
        <w:rPr>
          <w:rFonts w:hint="eastAsia" w:ascii="宋体" w:hAnsi="宋体"/>
          <w:color w:val="0000FF"/>
          <w:sz w:val="21"/>
          <w:szCs w:val="21"/>
          <w:u w:val="single"/>
        </w:rPr>
        <w:t>小时内</w:t>
      </w:r>
      <w:r>
        <w:rPr>
          <w:rFonts w:ascii="宋体" w:hAnsi="宋体"/>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监理人不能按时进行检查时，应提前</w:t>
      </w:r>
      <w:r>
        <w:rPr>
          <w:rFonts w:ascii="宋体" w:hAnsi="宋体"/>
          <w:sz w:val="21"/>
          <w:szCs w:val="21"/>
          <w:u w:val="single"/>
        </w:rPr>
        <w:t xml:space="preserve"> </w:t>
      </w:r>
      <w:r>
        <w:rPr>
          <w:rFonts w:hint="eastAsia" w:ascii="宋体" w:hAnsi="宋体"/>
          <w:color w:val="0000FF"/>
          <w:sz w:val="21"/>
          <w:szCs w:val="21"/>
          <w:u w:val="single"/>
        </w:rPr>
        <w:t>24</w:t>
      </w:r>
      <w:r>
        <w:rPr>
          <w:rFonts w:ascii="宋体" w:hAnsi="宋体"/>
          <w:color w:val="0000FF"/>
          <w:sz w:val="21"/>
          <w:szCs w:val="21"/>
          <w:u w:val="single"/>
        </w:rPr>
        <w:t xml:space="preserve"> </w:t>
      </w:r>
      <w:r>
        <w:rPr>
          <w:rFonts w:ascii="宋体" w:hAnsi="宋体"/>
          <w:sz w:val="21"/>
          <w:szCs w:val="21"/>
        </w:rPr>
        <w:t>小时提交书面延期要求。</w:t>
      </w:r>
    </w:p>
    <w:p>
      <w:pPr>
        <w:snapToGrid w:val="0"/>
        <w:spacing w:line="360" w:lineRule="auto"/>
        <w:ind w:firstLine="420" w:firstLineChars="200"/>
        <w:rPr>
          <w:rFonts w:ascii="宋体" w:hAnsi="宋体"/>
          <w:sz w:val="21"/>
          <w:szCs w:val="21"/>
        </w:rPr>
      </w:pPr>
      <w:r>
        <w:rPr>
          <w:rFonts w:ascii="宋体" w:hAnsi="宋体"/>
          <w:sz w:val="21"/>
          <w:szCs w:val="21"/>
        </w:rPr>
        <w:t>关于延期最长不得超过：</w:t>
      </w:r>
      <w:r>
        <w:rPr>
          <w:rFonts w:ascii="宋体" w:hAnsi="宋体"/>
          <w:sz w:val="21"/>
          <w:szCs w:val="21"/>
          <w:u w:val="single"/>
        </w:rPr>
        <w:t xml:space="preserve"> </w:t>
      </w:r>
      <w:r>
        <w:rPr>
          <w:rFonts w:hint="eastAsia" w:ascii="宋体" w:hAnsi="宋体"/>
          <w:color w:val="0000FF"/>
          <w:sz w:val="21"/>
          <w:szCs w:val="21"/>
          <w:u w:val="single"/>
        </w:rPr>
        <w:t>48</w:t>
      </w:r>
      <w:r>
        <w:rPr>
          <w:rFonts w:ascii="宋体" w:hAnsi="宋体"/>
          <w:color w:val="0000FF"/>
          <w:sz w:val="21"/>
          <w:szCs w:val="21"/>
          <w:u w:val="single"/>
        </w:rPr>
        <w:t xml:space="preserve"> </w:t>
      </w:r>
      <w:r>
        <w:rPr>
          <w:rFonts w:ascii="宋体" w:hAnsi="宋体"/>
          <w:sz w:val="21"/>
          <w:szCs w:val="21"/>
        </w:rPr>
        <w:t>小时。</w:t>
      </w:r>
    </w:p>
    <w:p>
      <w:pPr>
        <w:pStyle w:val="4"/>
        <w:snapToGrid w:val="0"/>
        <w:spacing w:before="0" w:after="0" w:line="360" w:lineRule="auto"/>
        <w:rPr>
          <w:rFonts w:ascii="宋体" w:hAnsi="宋体"/>
          <w:b w:val="0"/>
          <w:color w:val="000000"/>
          <w:sz w:val="21"/>
          <w:szCs w:val="21"/>
        </w:rPr>
      </w:pPr>
      <w:bookmarkStart w:id="160" w:name="_Toc351203638"/>
      <w:r>
        <w:rPr>
          <w:rFonts w:ascii="宋体" w:hAnsi="宋体"/>
          <w:b w:val="0"/>
          <w:color w:val="000000"/>
          <w:sz w:val="21"/>
          <w:szCs w:val="21"/>
        </w:rPr>
        <w:t>6. 安全文明施工与环境保护</w:t>
      </w:r>
      <w:bookmarkEnd w:id="160"/>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6.1安全文明施工</w:t>
      </w:r>
    </w:p>
    <w:p>
      <w:pPr>
        <w:snapToGrid w:val="0"/>
        <w:spacing w:line="360" w:lineRule="auto"/>
        <w:ind w:firstLine="420" w:firstLineChars="200"/>
        <w:rPr>
          <w:rFonts w:hint="eastAsia" w:ascii="宋体" w:hAnsi="宋体"/>
          <w:color w:val="000000"/>
          <w:sz w:val="21"/>
          <w:szCs w:val="21"/>
        </w:rPr>
      </w:pPr>
      <w:r>
        <w:rPr>
          <w:rFonts w:ascii="宋体" w:hAnsi="宋体"/>
          <w:sz w:val="21"/>
          <w:szCs w:val="21"/>
        </w:rPr>
        <w:t>6.1.1</w:t>
      </w:r>
      <w:r>
        <w:rPr>
          <w:rFonts w:ascii="宋体" w:hAnsi="宋体"/>
          <w:color w:val="000000"/>
          <w:sz w:val="21"/>
          <w:szCs w:val="21"/>
        </w:rPr>
        <w:t xml:space="preserve"> 项目安全生产的达标目标及相应事项的约定：</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w:t>
      </w:r>
      <w:r>
        <w:rPr>
          <w:rFonts w:ascii="宋体" w:hAnsi="宋体"/>
          <w:color w:val="0000FF"/>
          <w:sz w:val="21"/>
          <w:szCs w:val="21"/>
          <w:u w:val="single"/>
        </w:rPr>
        <w:t>1</w:t>
      </w:r>
      <w:r>
        <w:rPr>
          <w:rFonts w:hint="eastAsia" w:ascii="宋体" w:hAnsi="宋体"/>
          <w:color w:val="0000FF"/>
          <w:sz w:val="21"/>
          <w:szCs w:val="21"/>
          <w:u w:val="single"/>
        </w:rPr>
        <w:t>）承包人在施工期间须针对周边情况做好防尘降噪工作，应遵守《中华人民共和国安全生产法》及地方政府和有关部门对施工场地交通、噪声、污水、现场环境卫生和场外污染等管理规定并办理有关手续。</w:t>
      </w:r>
    </w:p>
    <w:p>
      <w:pPr>
        <w:snapToGrid w:val="0"/>
        <w:spacing w:line="360" w:lineRule="auto"/>
        <w:ind w:firstLine="420" w:firstLineChars="200"/>
        <w:rPr>
          <w:rFonts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2</w:t>
      </w:r>
      <w:r>
        <w:rPr>
          <w:rFonts w:hint="eastAsia" w:ascii="宋体" w:hAnsi="宋体"/>
          <w:color w:val="0033CC"/>
          <w:sz w:val="21"/>
          <w:szCs w:val="21"/>
          <w:u w:val="single"/>
        </w:rPr>
        <w:t>）承包人须做好文明施工、安全生产，在施工过程中应完善文明施工措施，在施工过程中造成的安全事故由承包人承担。</w:t>
      </w:r>
    </w:p>
    <w:p>
      <w:pPr>
        <w:snapToGrid w:val="0"/>
        <w:spacing w:line="360" w:lineRule="auto"/>
        <w:ind w:firstLine="420" w:firstLineChars="200"/>
        <w:rPr>
          <w:rFonts w:ascii="宋体" w:hAnsi="宋体"/>
          <w:sz w:val="21"/>
          <w:szCs w:val="21"/>
        </w:rPr>
      </w:pPr>
      <w:r>
        <w:rPr>
          <w:rFonts w:ascii="宋体" w:hAnsi="宋体"/>
          <w:sz w:val="21"/>
          <w:szCs w:val="21"/>
        </w:rPr>
        <w:t>6.1.4 关于治安保卫的特别约定：</w:t>
      </w:r>
      <w:r>
        <w:rPr>
          <w:rFonts w:hint="eastAsia" w:ascii="宋体" w:hAnsi="宋体"/>
          <w:color w:val="0000FF"/>
          <w:sz w:val="21"/>
          <w:szCs w:val="21"/>
          <w:u w:val="single"/>
        </w:rPr>
        <w:t>承包人应采取必要的治安保卫措施，并承担因承包人因该项工作不力而造成的相应损失。</w:t>
      </w:r>
    </w:p>
    <w:p>
      <w:pPr>
        <w:snapToGrid w:val="0"/>
        <w:spacing w:line="360" w:lineRule="auto"/>
        <w:ind w:firstLine="420" w:firstLineChars="200"/>
        <w:rPr>
          <w:rFonts w:hint="eastAsia" w:ascii="宋体" w:hAnsi="宋体"/>
          <w:sz w:val="21"/>
          <w:szCs w:val="21"/>
        </w:rPr>
      </w:pPr>
      <w:r>
        <w:rPr>
          <w:rFonts w:ascii="宋体" w:hAnsi="宋体"/>
          <w:sz w:val="21"/>
          <w:szCs w:val="21"/>
        </w:rPr>
        <w:t>关于编制施工场地治安管理计划的约定：</w:t>
      </w:r>
      <w:r>
        <w:rPr>
          <w:rFonts w:hint="eastAsia" w:ascii="宋体" w:hAnsi="宋体"/>
          <w:color w:val="0000FF"/>
          <w:sz w:val="21"/>
          <w:szCs w:val="21"/>
          <w:u w:val="single"/>
        </w:rPr>
        <w:t>承包人应在开工</w:t>
      </w:r>
      <w:r>
        <w:rPr>
          <w:rFonts w:ascii="宋体" w:hAnsi="宋体"/>
          <w:color w:val="0000FF"/>
          <w:sz w:val="21"/>
          <w:szCs w:val="21"/>
          <w:u w:val="single"/>
        </w:rPr>
        <w:t>7</w:t>
      </w:r>
      <w:r>
        <w:rPr>
          <w:rFonts w:hint="eastAsia" w:ascii="宋体" w:hAnsi="宋体"/>
          <w:color w:val="0000FF"/>
          <w:sz w:val="21"/>
          <w:szCs w:val="21"/>
          <w:u w:val="single"/>
        </w:rPr>
        <w:t>天内编制施工场地治安管理计划</w:t>
      </w:r>
      <w:r>
        <w:rPr>
          <w:rFonts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6.1.5 文明施工</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合同当事人对文明施工的要求：</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33CC"/>
          <w:sz w:val="21"/>
          <w:szCs w:val="21"/>
          <w:u w:val="single"/>
        </w:rPr>
        <w:t>（1）本工程承包人必须按文明工地标准进行管理，承包人必须服从发包人制定的有关现场安全文明管理规定，并服从发包人、监理的统一</w:t>
      </w:r>
      <w:r>
        <w:rPr>
          <w:rFonts w:hint="eastAsia" w:ascii="宋体" w:hAnsi="宋体"/>
          <w:color w:val="0000FF"/>
          <w:sz w:val="21"/>
          <w:szCs w:val="21"/>
          <w:u w:val="single"/>
        </w:rPr>
        <w:t>管理和协调。承包人应按照发包人、监理要求制定现场安全文明管理制度，并落实各项制度的运行。结算时安全文明施工费费率按工程所在地造价部门核定费率计取。</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（2）承包人应保证施工现场符合工程当地建设、规划、环保及城管部门文明施工的有关规定，承担因其自身违反有关规定造成的损失和违约责任。</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3）施工场地清洁卫生的要求：遵守环境卫生管理的有关规定，承担因自身原因违反有关规定造成的损失和违约责任；临时设施的搭设需经监理人和发包人批准，并按标准化、文明现场的要求设立标语、标牌，保证施工场地清洁卫生和场地硬化、美化，并承担相关费用。</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（4）承包人必须严格按照当地建设主管部门的要求，有效控制工程施工扬尘，如发生投诉及主管部门追责，每次由承包人向发包人支付</w:t>
      </w:r>
      <w:r>
        <w:rPr>
          <w:rFonts w:ascii="宋体" w:hAnsi="宋体"/>
          <w:color w:val="0033CC"/>
          <w:sz w:val="21"/>
          <w:szCs w:val="21"/>
          <w:u w:val="single"/>
        </w:rPr>
        <w:t>1</w:t>
      </w:r>
      <w:r>
        <w:rPr>
          <w:rFonts w:hint="eastAsia" w:ascii="宋体" w:hAnsi="宋体"/>
          <w:color w:val="0033CC"/>
          <w:sz w:val="21"/>
          <w:szCs w:val="21"/>
          <w:u w:val="single"/>
        </w:rPr>
        <w:t>万元违约金，从承包人工程款中直接扣除。</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5）现场生活区与办公区分隔管理，施工现场预制加工区与施工区域分隔；施工区域封闭管理，基坑应做好四周场地硬化、排水沟及护栏的设置、维护、保管、拆除等工作，并承担因其自身原因造成的损坏恢复责任。</w:t>
      </w:r>
      <w:r>
        <w:rPr>
          <w:rFonts w:ascii="宋体" w:hAnsi="宋体"/>
          <w:color w:val="0033CC"/>
          <w:sz w:val="21"/>
          <w:szCs w:val="21"/>
          <w:u w:val="single"/>
        </w:rPr>
        <w:t xml:space="preserve"> </w:t>
      </w:r>
    </w:p>
    <w:p>
      <w:pPr>
        <w:snapToGrid w:val="0"/>
        <w:spacing w:line="360" w:lineRule="auto"/>
        <w:ind w:firstLine="420" w:firstLineChars="200"/>
        <w:rPr>
          <w:rFonts w:ascii="宋体" w:hAnsi="宋体"/>
          <w:color w:val="0033CC"/>
          <w:sz w:val="21"/>
          <w:szCs w:val="21"/>
          <w:u w:val="single"/>
        </w:rPr>
      </w:pPr>
      <w:r>
        <w:rPr>
          <w:rFonts w:hint="eastAsia" w:ascii="宋体" w:hAnsi="宋体"/>
          <w:color w:val="0033CC"/>
          <w:sz w:val="21"/>
          <w:szCs w:val="21"/>
          <w:u w:val="single"/>
        </w:rPr>
        <w:t>（6）在施工过程中不得现有的道路未经有关政府部门的批准进行破坏、占道使用、或造成污染经监理及发包人单位签字认定后，每次除处10000元的违约金以外，还需要及时修复及清理干净否则发包人有权叫其他部门进行修复及清理所产生的费用从工程款中扣除。</w:t>
      </w:r>
    </w:p>
    <w:p>
      <w:pPr>
        <w:snapToGrid w:val="0"/>
        <w:spacing w:line="360" w:lineRule="auto"/>
        <w:ind w:firstLine="420" w:firstLineChars="200"/>
        <w:rPr>
          <w:rFonts w:ascii="宋体" w:hAnsi="宋体"/>
          <w:sz w:val="21"/>
          <w:szCs w:val="21"/>
        </w:rPr>
      </w:pPr>
      <w:r>
        <w:rPr>
          <w:rFonts w:ascii="宋体" w:hAnsi="宋体"/>
          <w:sz w:val="21"/>
          <w:szCs w:val="21"/>
        </w:rPr>
        <w:t>6.1.6 关于安全文明施工费支付比例和支付期限的约定：</w:t>
      </w:r>
      <w:r>
        <w:rPr>
          <w:rFonts w:hint="eastAsia" w:ascii="宋体" w:hAnsi="宋体"/>
          <w:color w:val="0000FF"/>
          <w:sz w:val="21"/>
          <w:szCs w:val="21"/>
          <w:u w:val="single"/>
        </w:rPr>
        <w:t>另行协商</w:t>
      </w:r>
      <w:r>
        <w:rPr>
          <w:rFonts w:ascii="宋体" w:hAnsi="宋体"/>
          <w:sz w:val="21"/>
          <w:szCs w:val="21"/>
        </w:rPr>
        <w:t>。</w:t>
      </w:r>
    </w:p>
    <w:bookmarkEnd w:id="152"/>
    <w:bookmarkEnd w:id="153"/>
    <w:bookmarkEnd w:id="154"/>
    <w:bookmarkEnd w:id="155"/>
    <w:bookmarkEnd w:id="156"/>
    <w:bookmarkEnd w:id="157"/>
    <w:bookmarkEnd w:id="158"/>
    <w:p>
      <w:pPr>
        <w:pStyle w:val="4"/>
        <w:snapToGrid w:val="0"/>
        <w:spacing w:before="0" w:after="0" w:line="360" w:lineRule="auto"/>
        <w:rPr>
          <w:rFonts w:ascii="宋体" w:hAnsi="宋体"/>
          <w:b w:val="0"/>
          <w:color w:val="000000"/>
          <w:sz w:val="21"/>
          <w:szCs w:val="21"/>
        </w:rPr>
      </w:pPr>
      <w:bookmarkStart w:id="161" w:name="_Toc351203639"/>
      <w:r>
        <w:rPr>
          <w:rFonts w:ascii="宋体" w:hAnsi="宋体"/>
          <w:b w:val="0"/>
          <w:color w:val="000000"/>
          <w:sz w:val="21"/>
          <w:szCs w:val="21"/>
        </w:rPr>
        <w:t>7. 工期和进度</w:t>
      </w:r>
      <w:bookmarkEnd w:id="161"/>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7.1 施工组织设计</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sz w:val="21"/>
          <w:szCs w:val="21"/>
        </w:rPr>
        <w:t>7.1.2</w:t>
      </w:r>
      <w:r>
        <w:rPr>
          <w:rFonts w:ascii="宋体" w:hAnsi="宋体"/>
          <w:color w:val="000000"/>
          <w:sz w:val="21"/>
          <w:szCs w:val="21"/>
        </w:rPr>
        <w:t xml:space="preserve"> 施工组织设计的提交和修改</w:t>
      </w:r>
    </w:p>
    <w:p>
      <w:pPr>
        <w:autoSpaceDE w:val="0"/>
        <w:autoSpaceDN w:val="0"/>
        <w:adjustRightInd w:val="0"/>
        <w:snapToGrid w:val="0"/>
        <w:spacing w:line="360" w:lineRule="auto"/>
        <w:ind w:firstLine="420" w:firstLineChars="200"/>
        <w:rPr>
          <w:rFonts w:hint="eastAsia" w:ascii="宋体" w:hAnsi="宋体"/>
          <w:sz w:val="21"/>
          <w:szCs w:val="21"/>
        </w:rPr>
      </w:pPr>
      <w:r>
        <w:rPr>
          <w:rFonts w:ascii="宋体" w:hAnsi="宋体"/>
          <w:color w:val="000000"/>
          <w:sz w:val="21"/>
          <w:szCs w:val="21"/>
        </w:rPr>
        <w:t>承包人提交详细施工组织设计的期限的约定：</w:t>
      </w:r>
      <w:r>
        <w:rPr>
          <w:rFonts w:hint="eastAsia" w:ascii="宋体" w:hAnsi="宋体"/>
          <w:color w:val="0000FF"/>
          <w:sz w:val="21"/>
          <w:szCs w:val="21"/>
          <w:u w:val="single"/>
        </w:rPr>
        <w:t>开工前</w:t>
      </w:r>
      <w:r>
        <w:rPr>
          <w:rFonts w:ascii="宋体" w:hAnsi="宋体"/>
          <w:color w:val="0000FF"/>
          <w:sz w:val="21"/>
          <w:szCs w:val="21"/>
          <w:u w:val="single"/>
        </w:rPr>
        <w:t>7</w:t>
      </w:r>
      <w:r>
        <w:rPr>
          <w:rFonts w:hint="eastAsia" w:ascii="宋体" w:hAnsi="宋体"/>
          <w:color w:val="0000FF"/>
          <w:sz w:val="21"/>
          <w:szCs w:val="21"/>
          <w:u w:val="single"/>
        </w:rPr>
        <w:t>天内提供施工进度总计划和有针对性的施工组织设计。</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发包人和监理人在收到</w:t>
      </w:r>
      <w:r>
        <w:rPr>
          <w:rFonts w:hint="eastAsia" w:ascii="宋体" w:hAnsi="宋体"/>
          <w:color w:val="000000"/>
          <w:sz w:val="21"/>
          <w:szCs w:val="21"/>
        </w:rPr>
        <w:t>详细的施工组织设计</w:t>
      </w:r>
      <w:r>
        <w:rPr>
          <w:rFonts w:ascii="宋体" w:hAnsi="宋体"/>
          <w:color w:val="000000"/>
          <w:sz w:val="21"/>
          <w:szCs w:val="21"/>
        </w:rPr>
        <w:t>后确认或提出修改意见的期限：</w:t>
      </w:r>
      <w:r>
        <w:rPr>
          <w:rFonts w:hint="eastAsia" w:ascii="宋体" w:hAnsi="宋体"/>
          <w:color w:val="0000FF"/>
          <w:sz w:val="21"/>
          <w:szCs w:val="21"/>
          <w:u w:val="single"/>
        </w:rPr>
        <w:t>自监理人收到承包人报送的施工组织设计后</w:t>
      </w:r>
      <w:r>
        <w:rPr>
          <w:rFonts w:ascii="宋体" w:hAnsi="宋体"/>
          <w:color w:val="0000FF"/>
          <w:sz w:val="21"/>
          <w:szCs w:val="21"/>
          <w:u w:val="single"/>
        </w:rPr>
        <w:t>7</w:t>
      </w:r>
      <w:r>
        <w:rPr>
          <w:rFonts w:hint="eastAsia" w:ascii="宋体" w:hAnsi="宋体"/>
          <w:color w:val="0000FF"/>
          <w:sz w:val="21"/>
          <w:szCs w:val="21"/>
          <w:u w:val="single"/>
        </w:rPr>
        <w:t>天内</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bookmarkStart w:id="162" w:name="_Toc304295541"/>
      <w:bookmarkStart w:id="163" w:name="_Toc303539123"/>
      <w:bookmarkStart w:id="164" w:name="_Toc312678005"/>
      <w:bookmarkStart w:id="165" w:name="_Toc300934966"/>
      <w:bookmarkStart w:id="166" w:name="_Toc312677479"/>
      <w:bookmarkStart w:id="167" w:name="_Toc297123514"/>
      <w:bookmarkStart w:id="168" w:name="_Toc297216173"/>
      <w:r>
        <w:rPr>
          <w:rFonts w:ascii="宋体" w:hAnsi="宋体"/>
          <w:color w:val="000000"/>
          <w:sz w:val="21"/>
          <w:szCs w:val="21"/>
        </w:rPr>
        <w:t>.2 施工进度计划</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7.2.2 施工进度计划的修订</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发包人和监理人在收到修订的施工进度计划后确认或提出修改意见的期限：</w:t>
      </w:r>
      <w:r>
        <w:rPr>
          <w:rFonts w:hint="eastAsia" w:ascii="宋体" w:hAnsi="宋体"/>
          <w:color w:val="0000FF"/>
          <w:sz w:val="21"/>
          <w:szCs w:val="21"/>
          <w:u w:val="single"/>
        </w:rPr>
        <w:t>自监理人收到承包人报送的相关进度计划后</w:t>
      </w:r>
      <w:r>
        <w:rPr>
          <w:rFonts w:ascii="宋体" w:hAnsi="宋体"/>
          <w:color w:val="0000FF"/>
          <w:sz w:val="21"/>
          <w:szCs w:val="21"/>
          <w:u w:val="single"/>
        </w:rPr>
        <w:t>7</w:t>
      </w:r>
      <w:r>
        <w:rPr>
          <w:rFonts w:hint="eastAsia" w:ascii="宋体" w:hAnsi="宋体"/>
          <w:color w:val="0000FF"/>
          <w:sz w:val="21"/>
          <w:szCs w:val="21"/>
          <w:u w:val="single"/>
        </w:rPr>
        <w:t>天内。</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7.3 开工</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7.3.1 开工准备</w:t>
      </w:r>
    </w:p>
    <w:p>
      <w:pPr>
        <w:snapToGrid w:val="0"/>
        <w:spacing w:line="360" w:lineRule="auto"/>
        <w:ind w:firstLine="420" w:firstLineChars="200"/>
        <w:rPr>
          <w:rFonts w:ascii="宋体" w:hAnsi="宋体"/>
          <w:sz w:val="21"/>
          <w:szCs w:val="21"/>
          <w:u w:val="single"/>
        </w:rPr>
      </w:pPr>
      <w:r>
        <w:rPr>
          <w:rFonts w:ascii="宋体" w:hAnsi="宋体"/>
          <w:color w:val="000000"/>
          <w:sz w:val="21"/>
          <w:szCs w:val="21"/>
        </w:rPr>
        <w:t>关于承包人提交工程开工报审表的期限：</w:t>
      </w:r>
      <w:r>
        <w:rPr>
          <w:rFonts w:hint="eastAsia" w:ascii="宋体" w:hAnsi="宋体"/>
          <w:color w:val="0000FF"/>
          <w:sz w:val="21"/>
          <w:szCs w:val="21"/>
          <w:u w:val="single"/>
        </w:rPr>
        <w:t>在工程准备工作完成后，计划开工日期前</w:t>
      </w:r>
      <w:r>
        <w:rPr>
          <w:rFonts w:ascii="宋体" w:hAnsi="宋体"/>
          <w:color w:val="0000FF"/>
          <w:sz w:val="21"/>
          <w:szCs w:val="21"/>
          <w:u w:val="single"/>
        </w:rPr>
        <w:t>7</w:t>
      </w:r>
      <w:r>
        <w:rPr>
          <w:rFonts w:hint="eastAsia" w:ascii="宋体" w:hAnsi="宋体"/>
          <w:color w:val="0000FF"/>
          <w:sz w:val="21"/>
          <w:szCs w:val="21"/>
          <w:u w:val="single"/>
        </w:rPr>
        <w:t>天提交开工报审表。</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关于发包人应完成的其他开工准备工作及期限：</w:t>
      </w:r>
      <w:r>
        <w:rPr>
          <w:rFonts w:hint="eastAsia" w:ascii="宋体" w:hAnsi="宋体"/>
          <w:color w:val="0000FF"/>
          <w:sz w:val="21"/>
          <w:szCs w:val="21"/>
          <w:u w:val="single"/>
        </w:rPr>
        <w:t>计划开工日期前</w:t>
      </w:r>
      <w:r>
        <w:rPr>
          <w:rFonts w:ascii="宋体" w:hAnsi="宋体"/>
          <w:color w:val="0000FF"/>
          <w:sz w:val="21"/>
          <w:szCs w:val="21"/>
          <w:u w:val="single"/>
        </w:rPr>
        <w:t>7</w:t>
      </w:r>
      <w:r>
        <w:rPr>
          <w:rFonts w:hint="eastAsia" w:ascii="宋体" w:hAnsi="宋体"/>
          <w:color w:val="0000FF"/>
          <w:sz w:val="21"/>
          <w:szCs w:val="21"/>
          <w:u w:val="single"/>
        </w:rPr>
        <w:t>天。</w:t>
      </w:r>
    </w:p>
    <w:p>
      <w:pPr>
        <w:snapToGrid w:val="0"/>
        <w:spacing w:line="360" w:lineRule="auto"/>
        <w:ind w:firstLine="420" w:firstLineChars="200"/>
        <w:rPr>
          <w:rFonts w:ascii="宋体" w:hAnsi="宋体"/>
          <w:sz w:val="21"/>
          <w:szCs w:val="21"/>
        </w:rPr>
      </w:pPr>
      <w:r>
        <w:rPr>
          <w:rFonts w:ascii="宋体" w:hAnsi="宋体"/>
          <w:color w:val="000000"/>
          <w:sz w:val="21"/>
          <w:szCs w:val="21"/>
        </w:rPr>
        <w:t>关于承包人应完成的其他开工准备工作及期限：</w:t>
      </w:r>
      <w:r>
        <w:rPr>
          <w:rFonts w:hint="eastAsia" w:ascii="宋体" w:hAnsi="宋体"/>
          <w:color w:val="0000FF"/>
          <w:sz w:val="21"/>
          <w:szCs w:val="21"/>
          <w:u w:val="single"/>
        </w:rPr>
        <w:t>计划开工日期前</w:t>
      </w:r>
      <w:r>
        <w:rPr>
          <w:rFonts w:ascii="宋体" w:hAnsi="宋体"/>
          <w:color w:val="0000FF"/>
          <w:sz w:val="21"/>
          <w:szCs w:val="21"/>
          <w:u w:val="single"/>
        </w:rPr>
        <w:t>7</w:t>
      </w:r>
      <w:r>
        <w:rPr>
          <w:rFonts w:hint="eastAsia" w:ascii="宋体" w:hAnsi="宋体"/>
          <w:color w:val="0000FF"/>
          <w:sz w:val="21"/>
          <w:szCs w:val="21"/>
          <w:u w:val="single"/>
        </w:rPr>
        <w:t>天。</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7.3.2开工通知</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因发包人原因造成监理人未能在计划开工日期之日起</w:t>
      </w:r>
      <w:r>
        <w:rPr>
          <w:rFonts w:ascii="宋体" w:hAnsi="宋体"/>
          <w:sz w:val="21"/>
          <w:szCs w:val="21"/>
          <w:u w:val="single"/>
        </w:rPr>
        <w:t xml:space="preserve"> </w:t>
      </w:r>
      <w:r>
        <w:rPr>
          <w:rFonts w:ascii="宋体" w:hAnsi="宋体"/>
          <w:color w:val="0000FF"/>
          <w:sz w:val="21"/>
          <w:szCs w:val="21"/>
          <w:u w:val="single"/>
        </w:rPr>
        <w:t xml:space="preserve"> </w:t>
      </w:r>
      <w:r>
        <w:rPr>
          <w:rFonts w:hint="eastAsia" w:ascii="宋体" w:hAnsi="宋体"/>
          <w:color w:val="0000FF"/>
          <w:sz w:val="21"/>
          <w:szCs w:val="21"/>
          <w:u w:val="single"/>
        </w:rPr>
        <w:t xml:space="preserve">/ </w:t>
      </w:r>
      <w:r>
        <w:rPr>
          <w:rFonts w:ascii="宋体" w:hAnsi="宋体"/>
          <w:sz w:val="21"/>
          <w:szCs w:val="21"/>
          <w:u w:val="single"/>
        </w:rPr>
        <w:t xml:space="preserve"> </w:t>
      </w:r>
      <w:r>
        <w:rPr>
          <w:rFonts w:ascii="宋体" w:hAnsi="宋体"/>
          <w:color w:val="000000"/>
          <w:sz w:val="21"/>
          <w:szCs w:val="21"/>
        </w:rPr>
        <w:t>天内发出开工通知的，承包人有权提出价格调整要求，或者解除合同。</w:t>
      </w:r>
    </w:p>
    <w:bookmarkEnd w:id="162"/>
    <w:bookmarkEnd w:id="163"/>
    <w:bookmarkEnd w:id="164"/>
    <w:bookmarkEnd w:id="165"/>
    <w:bookmarkEnd w:id="166"/>
    <w:bookmarkEnd w:id="167"/>
    <w:bookmarkEnd w:id="168"/>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7.4 测量放线</w:t>
      </w:r>
    </w:p>
    <w:p>
      <w:pPr>
        <w:snapToGrid w:val="0"/>
        <w:spacing w:line="360" w:lineRule="auto"/>
        <w:ind w:firstLine="420" w:firstLineChars="200"/>
        <w:rPr>
          <w:rFonts w:hint="eastAsia" w:ascii="宋体" w:hAnsi="宋体"/>
          <w:sz w:val="21"/>
          <w:szCs w:val="21"/>
          <w:u w:val="single"/>
        </w:rPr>
      </w:pPr>
      <w:r>
        <w:rPr>
          <w:rFonts w:ascii="宋体" w:hAnsi="宋体"/>
          <w:sz w:val="21"/>
          <w:szCs w:val="21"/>
        </w:rPr>
        <w:t>7.4.1发包人通过监理人向承包人提供测量基准点、基准线和水准点及其书面资料的期限：</w:t>
      </w:r>
      <w:r>
        <w:rPr>
          <w:rFonts w:hint="eastAsia" w:ascii="宋体" w:hAnsi="宋体"/>
          <w:color w:val="0000FF"/>
          <w:sz w:val="21"/>
          <w:szCs w:val="21"/>
          <w:u w:val="single"/>
        </w:rPr>
        <w:t>根据工程实际进度。</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bookmarkStart w:id="169" w:name="_Toc297123516"/>
      <w:bookmarkStart w:id="170" w:name="_Toc297216175"/>
      <w:bookmarkStart w:id="171" w:name="_Toc300934968"/>
      <w:bookmarkStart w:id="172" w:name="_Toc303539125"/>
      <w:bookmarkStart w:id="173" w:name="_Toc304295546"/>
      <w:bookmarkStart w:id="174" w:name="_Toc312677484"/>
      <w:bookmarkStart w:id="175" w:name="_Toc312678010"/>
      <w:r>
        <w:rPr>
          <w:rFonts w:ascii="宋体" w:hAnsi="宋体"/>
          <w:color w:val="000000"/>
          <w:sz w:val="21"/>
          <w:szCs w:val="21"/>
        </w:rPr>
        <w:t>.5 工期延误</w:t>
      </w:r>
    </w:p>
    <w:bookmarkEnd w:id="169"/>
    <w:bookmarkEnd w:id="170"/>
    <w:bookmarkEnd w:id="171"/>
    <w:bookmarkEnd w:id="172"/>
    <w:bookmarkEnd w:id="173"/>
    <w:bookmarkEnd w:id="174"/>
    <w:bookmarkEnd w:id="175"/>
    <w:p>
      <w:pPr>
        <w:snapToGrid w:val="0"/>
        <w:spacing w:line="360" w:lineRule="auto"/>
        <w:ind w:firstLine="420" w:firstLineChars="200"/>
        <w:rPr>
          <w:rFonts w:ascii="宋体" w:hAnsi="宋体"/>
          <w:sz w:val="21"/>
          <w:szCs w:val="21"/>
        </w:rPr>
      </w:pPr>
      <w:r>
        <w:rPr>
          <w:rFonts w:ascii="宋体" w:hAnsi="宋体"/>
          <w:sz w:val="21"/>
          <w:szCs w:val="21"/>
        </w:rPr>
        <w:t>7.5.1 因发包人原因导致工期延误</w:t>
      </w:r>
    </w:p>
    <w:p>
      <w:pPr>
        <w:snapToGrid w:val="0"/>
        <w:spacing w:line="360" w:lineRule="auto"/>
        <w:ind w:firstLine="420" w:firstLineChars="200"/>
        <w:rPr>
          <w:rFonts w:ascii="宋体" w:hAnsi="宋体"/>
          <w:sz w:val="21"/>
          <w:szCs w:val="21"/>
        </w:rPr>
      </w:pPr>
      <w:r>
        <w:rPr>
          <w:rFonts w:ascii="宋体" w:hAnsi="宋体"/>
          <w:sz w:val="21"/>
          <w:szCs w:val="21"/>
        </w:rPr>
        <w:t>（7）因发包人原因导致工期延误的其他情形：</w:t>
      </w:r>
      <w:r>
        <w:rPr>
          <w:rFonts w:hint="eastAsia" w:ascii="宋体" w:hAnsi="宋体"/>
          <w:color w:val="0033CC"/>
          <w:sz w:val="21"/>
          <w:szCs w:val="21"/>
          <w:u w:val="single"/>
        </w:rPr>
        <w:t>由于发包人原因和国家行政相关要求的停工（非承包方的责任），经发包人同意，工期可顺延。</w:t>
      </w:r>
    </w:p>
    <w:p>
      <w:pPr>
        <w:snapToGrid w:val="0"/>
        <w:spacing w:line="360" w:lineRule="auto"/>
        <w:ind w:firstLine="420" w:firstLineChars="200"/>
        <w:rPr>
          <w:rFonts w:ascii="宋体" w:hAnsi="宋体"/>
          <w:sz w:val="21"/>
          <w:szCs w:val="21"/>
        </w:rPr>
      </w:pPr>
      <w:r>
        <w:rPr>
          <w:rFonts w:ascii="宋体" w:hAnsi="宋体"/>
          <w:sz w:val="21"/>
          <w:szCs w:val="21"/>
        </w:rPr>
        <w:t>7</w:t>
      </w:r>
      <w:bookmarkStart w:id="176" w:name="_Toc312678012"/>
      <w:bookmarkStart w:id="177" w:name="_Toc312677486"/>
      <w:bookmarkStart w:id="178" w:name="_Toc318581169"/>
      <w:bookmarkStart w:id="179" w:name="_Toc297123518"/>
      <w:bookmarkStart w:id="180" w:name="_Toc304295548"/>
      <w:bookmarkStart w:id="181" w:name="_Toc297216177"/>
      <w:bookmarkStart w:id="182" w:name="_Toc300934970"/>
      <w:bookmarkStart w:id="183" w:name="_Toc303539127"/>
      <w:r>
        <w:rPr>
          <w:rFonts w:ascii="宋体" w:hAnsi="宋体"/>
          <w:sz w:val="21"/>
          <w:szCs w:val="21"/>
        </w:rPr>
        <w:t>.5.2 因承包人原因导致工期延误</w:t>
      </w:r>
    </w:p>
    <w:bookmarkEnd w:id="176"/>
    <w:bookmarkEnd w:id="177"/>
    <w:bookmarkEnd w:id="178"/>
    <w:p>
      <w:pPr>
        <w:snapToGrid w:val="0"/>
        <w:spacing w:line="360" w:lineRule="auto"/>
        <w:ind w:firstLine="420" w:firstLineChars="200"/>
        <w:rPr>
          <w:rFonts w:ascii="宋体" w:hAnsi="宋体"/>
          <w:sz w:val="21"/>
          <w:szCs w:val="21"/>
        </w:rPr>
      </w:pPr>
      <w:r>
        <w:rPr>
          <w:rFonts w:ascii="宋体" w:hAnsi="宋体"/>
          <w:sz w:val="21"/>
          <w:szCs w:val="21"/>
        </w:rPr>
        <w:t>因</w:t>
      </w:r>
      <w:bookmarkStart w:id="184" w:name="_Toc312678013"/>
      <w:bookmarkStart w:id="185" w:name="_Toc312677487"/>
      <w:bookmarkStart w:id="186" w:name="_Toc318581170"/>
      <w:r>
        <w:rPr>
          <w:rFonts w:ascii="宋体" w:hAnsi="宋体"/>
          <w:sz w:val="21"/>
          <w:szCs w:val="21"/>
        </w:rPr>
        <w:t>承包人原因造成工期延误，逾期竣工违约金的计算方法为：</w:t>
      </w:r>
      <w:bookmarkEnd w:id="179"/>
      <w:bookmarkEnd w:id="180"/>
      <w:bookmarkEnd w:id="181"/>
      <w:bookmarkEnd w:id="182"/>
      <w:bookmarkEnd w:id="183"/>
      <w:bookmarkEnd w:id="184"/>
      <w:bookmarkEnd w:id="185"/>
      <w:r>
        <w:rPr>
          <w:rFonts w:hint="eastAsia" w:ascii="宋体" w:hAnsi="宋体"/>
          <w:color w:val="FF0000"/>
          <w:sz w:val="21"/>
          <w:szCs w:val="21"/>
          <w:u w:val="single"/>
        </w:rPr>
        <w:t>因承包人原因引起的工期延误按每天</w:t>
      </w:r>
      <w:r>
        <w:rPr>
          <w:rFonts w:hint="eastAsia" w:ascii="宋体" w:hAnsi="宋体"/>
          <w:color w:val="FF0000"/>
          <w:sz w:val="21"/>
          <w:szCs w:val="21"/>
          <w:u w:val="single"/>
          <w:lang w:val="en-US" w:eastAsia="zh-CN"/>
        </w:rPr>
        <w:t>4500元</w:t>
      </w:r>
      <w:r>
        <w:rPr>
          <w:rFonts w:hint="eastAsia" w:ascii="宋体" w:hAnsi="宋体"/>
          <w:color w:val="FF0000"/>
          <w:sz w:val="21"/>
          <w:szCs w:val="21"/>
          <w:u w:val="single"/>
        </w:rPr>
        <w:t>罚款。</w:t>
      </w:r>
    </w:p>
    <w:bookmarkEnd w:id="186"/>
    <w:p>
      <w:pPr>
        <w:snapToGrid w:val="0"/>
        <w:spacing w:line="360" w:lineRule="auto"/>
        <w:ind w:firstLine="420" w:firstLineChars="200"/>
        <w:rPr>
          <w:rFonts w:ascii="宋体" w:hAnsi="宋体"/>
          <w:color w:val="FF0000"/>
          <w:sz w:val="21"/>
          <w:szCs w:val="21"/>
        </w:rPr>
      </w:pPr>
      <w:r>
        <w:rPr>
          <w:rFonts w:ascii="宋体" w:hAnsi="宋体"/>
          <w:color w:val="FF0000"/>
          <w:sz w:val="21"/>
          <w:szCs w:val="21"/>
        </w:rPr>
        <w:t>因承包人原因造成工期延误，逾</w:t>
      </w:r>
      <w:bookmarkStart w:id="187" w:name="_Toc318581171"/>
      <w:bookmarkStart w:id="188" w:name="_Toc312678014"/>
      <w:r>
        <w:rPr>
          <w:rFonts w:ascii="宋体" w:hAnsi="宋体"/>
          <w:color w:val="FF0000"/>
          <w:sz w:val="21"/>
          <w:szCs w:val="21"/>
        </w:rPr>
        <w:t>期竣工违约金的上限：</w:t>
      </w:r>
      <w:r>
        <w:rPr>
          <w:rFonts w:hint="eastAsia" w:ascii="宋体" w:hAnsi="宋体"/>
          <w:color w:val="FF0000"/>
          <w:sz w:val="21"/>
          <w:szCs w:val="21"/>
          <w:u w:val="single"/>
        </w:rPr>
        <w:t>不超过合同价款的</w:t>
      </w:r>
      <w:r>
        <w:rPr>
          <w:rFonts w:ascii="宋体" w:hAnsi="宋体"/>
          <w:color w:val="FF0000"/>
          <w:sz w:val="21"/>
          <w:szCs w:val="21"/>
          <w:u w:val="single"/>
        </w:rPr>
        <w:t>5%</w:t>
      </w:r>
      <w:r>
        <w:rPr>
          <w:rFonts w:hint="eastAsia" w:ascii="宋体" w:hAnsi="宋体"/>
          <w:color w:val="FF0000"/>
          <w:sz w:val="21"/>
          <w:szCs w:val="21"/>
          <w:u w:val="single"/>
        </w:rPr>
        <w:t>。</w:t>
      </w:r>
    </w:p>
    <w:bookmarkEnd w:id="187"/>
    <w:bookmarkEnd w:id="188"/>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bookmarkStart w:id="189" w:name="_Toc297123519"/>
      <w:bookmarkStart w:id="190" w:name="_Toc312678015"/>
      <w:bookmarkStart w:id="191" w:name="_Toc300934971"/>
      <w:bookmarkStart w:id="192" w:name="_Toc303539128"/>
      <w:bookmarkStart w:id="193" w:name="_Toc304295549"/>
      <w:bookmarkStart w:id="194" w:name="_Toc297216178"/>
      <w:r>
        <w:rPr>
          <w:rFonts w:ascii="宋体" w:hAnsi="宋体"/>
          <w:color w:val="000000"/>
          <w:sz w:val="21"/>
          <w:szCs w:val="21"/>
        </w:rPr>
        <w:t>.6 不</w:t>
      </w:r>
      <w:bookmarkEnd w:id="189"/>
      <w:bookmarkEnd w:id="190"/>
      <w:bookmarkEnd w:id="191"/>
      <w:bookmarkEnd w:id="192"/>
      <w:bookmarkEnd w:id="193"/>
      <w:bookmarkEnd w:id="194"/>
      <w:r>
        <w:rPr>
          <w:rFonts w:ascii="宋体" w:hAnsi="宋体"/>
          <w:color w:val="000000"/>
          <w:sz w:val="21"/>
          <w:szCs w:val="21"/>
        </w:rPr>
        <w:t>利物质条件</w:t>
      </w:r>
    </w:p>
    <w:p>
      <w:pPr>
        <w:snapToGrid w:val="0"/>
        <w:spacing w:line="360" w:lineRule="auto"/>
        <w:ind w:firstLine="420" w:firstLineChars="200"/>
        <w:rPr>
          <w:rFonts w:ascii="宋体" w:hAnsi="宋体"/>
          <w:sz w:val="21"/>
          <w:szCs w:val="21"/>
        </w:rPr>
      </w:pPr>
      <w:bookmarkStart w:id="195" w:name="_Toc318581172"/>
      <w:bookmarkStart w:id="196" w:name="_Toc303539129"/>
      <w:bookmarkStart w:id="197" w:name="_Toc300934972"/>
      <w:bookmarkStart w:id="198" w:name="_Toc297216179"/>
      <w:bookmarkStart w:id="199" w:name="_Toc304295550"/>
      <w:bookmarkStart w:id="200" w:name="_Toc297123520"/>
      <w:bookmarkStart w:id="201" w:name="_Toc312678016"/>
      <w:r>
        <w:rPr>
          <w:rFonts w:ascii="宋体" w:hAnsi="宋体"/>
          <w:sz w:val="21"/>
          <w:szCs w:val="21"/>
        </w:rPr>
        <w:t>不利物质条件的其他情形和有关约定：</w:t>
      </w:r>
      <w:r>
        <w:rPr>
          <w:rFonts w:hint="eastAsia" w:ascii="宋体" w:hAnsi="宋体"/>
          <w:color w:val="0000FF"/>
          <w:sz w:val="21"/>
          <w:szCs w:val="21"/>
          <w:u w:val="single"/>
        </w:rPr>
        <w:t>按通用条款执行</w:t>
      </w:r>
      <w:r>
        <w:rPr>
          <w:rFonts w:ascii="宋体" w:hAnsi="宋体"/>
          <w:sz w:val="21"/>
          <w:szCs w:val="21"/>
        </w:rPr>
        <w:t>。</w:t>
      </w:r>
    </w:p>
    <w:bookmarkEnd w:id="195"/>
    <w:bookmarkEnd w:id="196"/>
    <w:bookmarkEnd w:id="197"/>
    <w:bookmarkEnd w:id="198"/>
    <w:bookmarkEnd w:id="199"/>
    <w:bookmarkEnd w:id="200"/>
    <w:bookmarkEnd w:id="201"/>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bookmarkStart w:id="202" w:name="_Toc304295551"/>
      <w:bookmarkStart w:id="203" w:name="_Toc312678017"/>
      <w:bookmarkStart w:id="204" w:name="_Toc300934973"/>
      <w:bookmarkStart w:id="205" w:name="_Toc297216180"/>
      <w:bookmarkStart w:id="206" w:name="_Toc297123521"/>
      <w:bookmarkStart w:id="207" w:name="_Toc303539130"/>
      <w:r>
        <w:rPr>
          <w:rFonts w:ascii="宋体" w:hAnsi="宋体"/>
          <w:color w:val="000000"/>
          <w:sz w:val="21"/>
          <w:szCs w:val="21"/>
        </w:rPr>
        <w:t>.7异常恶劣的气候条件</w:t>
      </w:r>
    </w:p>
    <w:bookmarkEnd w:id="202"/>
    <w:bookmarkEnd w:id="203"/>
    <w:bookmarkEnd w:id="204"/>
    <w:bookmarkEnd w:id="205"/>
    <w:bookmarkEnd w:id="206"/>
    <w:bookmarkEnd w:id="207"/>
    <w:p>
      <w:pPr>
        <w:snapToGrid w:val="0"/>
        <w:spacing w:line="360" w:lineRule="auto"/>
        <w:ind w:firstLine="420" w:firstLineChars="200"/>
        <w:rPr>
          <w:rFonts w:ascii="宋体" w:hAnsi="宋体"/>
          <w:sz w:val="21"/>
          <w:szCs w:val="21"/>
        </w:rPr>
      </w:pPr>
      <w:r>
        <w:rPr>
          <w:rFonts w:ascii="宋体" w:hAnsi="宋体"/>
          <w:sz w:val="21"/>
          <w:szCs w:val="21"/>
        </w:rPr>
        <w:t>发包人和承包人同意以下情形视为异常恶劣的气候条件：</w:t>
      </w:r>
    </w:p>
    <w:p>
      <w:pPr>
        <w:snapToGrid w:val="0"/>
        <w:spacing w:line="360" w:lineRule="auto"/>
        <w:ind w:firstLine="420" w:firstLineChars="200"/>
        <w:rPr>
          <w:rFonts w:ascii="宋体" w:hAnsi="宋体"/>
          <w:sz w:val="21"/>
          <w:szCs w:val="21"/>
        </w:rPr>
      </w:pPr>
      <w:r>
        <w:rPr>
          <w:rFonts w:ascii="宋体" w:hAnsi="宋体"/>
          <w:sz w:val="21"/>
          <w:szCs w:val="21"/>
        </w:rPr>
        <w:t>（1）</w:t>
      </w:r>
      <w:r>
        <w:rPr>
          <w:rFonts w:hint="eastAsia" w:ascii="宋体" w:hAnsi="宋体"/>
          <w:color w:val="0033CC"/>
          <w:sz w:val="21"/>
          <w:szCs w:val="21"/>
          <w:u w:val="single"/>
        </w:rPr>
        <w:t>按通用条款执行</w:t>
      </w:r>
      <w:r>
        <w:rPr>
          <w:rFonts w:ascii="宋体" w:hAnsi="宋体"/>
          <w:color w:val="0033CC"/>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（2）</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（3）</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7.9 提前竣工的奖励</w:t>
      </w:r>
    </w:p>
    <w:p>
      <w:pPr>
        <w:snapToGrid w:val="0"/>
        <w:spacing w:line="360" w:lineRule="auto"/>
        <w:ind w:firstLine="420" w:firstLineChars="200"/>
        <w:rPr>
          <w:rFonts w:hint="eastAsia" w:ascii="宋体" w:hAnsi="宋体"/>
          <w:sz w:val="21"/>
          <w:szCs w:val="21"/>
        </w:rPr>
      </w:pPr>
      <w:r>
        <w:rPr>
          <w:rFonts w:ascii="宋体" w:hAnsi="宋体"/>
          <w:sz w:val="21"/>
          <w:szCs w:val="21"/>
        </w:rPr>
        <w:t>7.9.2提前竣工的奖励</w:t>
      </w:r>
      <w:r>
        <w:rPr>
          <w:rFonts w:ascii="宋体" w:hAnsi="宋体"/>
          <w:color w:val="0000FF"/>
          <w:sz w:val="21"/>
          <w:szCs w:val="21"/>
        </w:rPr>
        <w:t>：</w:t>
      </w:r>
      <w:r>
        <w:rPr>
          <w:rFonts w:hint="eastAsia" w:ascii="宋体" w:hAnsi="宋体"/>
          <w:color w:val="0000FF"/>
          <w:sz w:val="21"/>
          <w:szCs w:val="21"/>
          <w:u w:val="single"/>
        </w:rPr>
        <w:t xml:space="preserve"> /。</w:t>
      </w:r>
    </w:p>
    <w:p>
      <w:pPr>
        <w:pStyle w:val="4"/>
        <w:snapToGrid w:val="0"/>
        <w:spacing w:before="0" w:after="0" w:line="360" w:lineRule="auto"/>
        <w:rPr>
          <w:rFonts w:ascii="宋体" w:hAnsi="宋体"/>
          <w:b w:val="0"/>
          <w:color w:val="000000"/>
          <w:sz w:val="21"/>
          <w:szCs w:val="21"/>
        </w:rPr>
      </w:pPr>
      <w:bookmarkStart w:id="208" w:name="_Toc351203640"/>
      <w:r>
        <w:rPr>
          <w:rFonts w:ascii="宋体" w:hAnsi="宋体"/>
          <w:b w:val="0"/>
          <w:color w:val="000000"/>
          <w:sz w:val="21"/>
          <w:szCs w:val="21"/>
        </w:rPr>
        <w:t>8. 材料与设备</w:t>
      </w:r>
      <w:bookmarkEnd w:id="208"/>
    </w:p>
    <w:bookmarkEnd w:id="142"/>
    <w:bookmarkEnd w:id="143"/>
    <w:bookmarkEnd w:id="144"/>
    <w:bookmarkEnd w:id="145"/>
    <w:bookmarkEnd w:id="146"/>
    <w:bookmarkEnd w:id="147"/>
    <w:bookmarkEnd w:id="148"/>
    <w:bookmarkEnd w:id="149"/>
    <w:bookmarkEnd w:id="150"/>
    <w:bookmarkEnd w:id="151"/>
    <w:p>
      <w:pPr>
        <w:snapToGrid w:val="0"/>
        <w:spacing w:line="360" w:lineRule="auto"/>
        <w:ind w:firstLine="420" w:firstLineChars="200"/>
        <w:rPr>
          <w:rFonts w:ascii="宋体" w:hAnsi="宋体"/>
          <w:color w:val="000000"/>
          <w:sz w:val="21"/>
          <w:szCs w:val="21"/>
        </w:rPr>
      </w:pPr>
      <w:r>
        <w:rPr>
          <w:rFonts w:ascii="宋体" w:hAnsi="宋体"/>
          <w:color w:val="000000"/>
          <w:sz w:val="21"/>
          <w:szCs w:val="21"/>
        </w:rPr>
        <w:t>8</w:t>
      </w:r>
      <w:bookmarkStart w:id="209" w:name="_Toc297216186"/>
      <w:bookmarkStart w:id="210" w:name="_Toc296503167"/>
      <w:bookmarkStart w:id="211" w:name="_Toc292559877"/>
      <w:bookmarkStart w:id="212" w:name="_Toc296890995"/>
      <w:bookmarkStart w:id="213" w:name="_Toc296944506"/>
      <w:bookmarkStart w:id="214" w:name="_Toc304295556"/>
      <w:bookmarkStart w:id="215" w:name="_Toc296891207"/>
      <w:bookmarkStart w:id="216" w:name="_Toc297048353"/>
      <w:bookmarkStart w:id="217" w:name="_Toc312678019"/>
      <w:bookmarkStart w:id="218" w:name="_Toc297123527"/>
      <w:bookmarkStart w:id="219" w:name="_Toc303539136"/>
      <w:bookmarkStart w:id="220" w:name="_Toc297120467"/>
      <w:bookmarkStart w:id="221" w:name="_Toc312677493"/>
      <w:bookmarkStart w:id="222" w:name="_Toc300934979"/>
      <w:bookmarkStart w:id="223" w:name="_Toc296347166"/>
      <w:bookmarkStart w:id="224" w:name="_Toc292559372"/>
      <w:bookmarkStart w:id="225" w:name="_Toc280868654"/>
      <w:bookmarkStart w:id="226" w:name="_Toc296346668"/>
      <w:bookmarkStart w:id="227" w:name="_Toc280868656"/>
      <w:bookmarkStart w:id="228" w:name="_Toc280868655"/>
      <w:bookmarkStart w:id="229" w:name="_Toc267251424"/>
      <w:r>
        <w:rPr>
          <w:rFonts w:ascii="宋体" w:hAnsi="宋体"/>
          <w:color w:val="000000"/>
          <w:sz w:val="21"/>
          <w:szCs w:val="21"/>
        </w:rPr>
        <w:t>.4材料与工程设备的保管与使用</w:t>
      </w:r>
    </w:p>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Pr>
        <w:snapToGrid w:val="0"/>
        <w:spacing w:line="360" w:lineRule="auto"/>
        <w:ind w:firstLine="420" w:firstLineChars="200"/>
        <w:rPr>
          <w:rFonts w:hint="eastAsia" w:ascii="宋体" w:hAnsi="宋体"/>
          <w:sz w:val="21"/>
          <w:szCs w:val="21"/>
        </w:rPr>
      </w:pPr>
      <w:r>
        <w:rPr>
          <w:rFonts w:ascii="宋体" w:hAnsi="宋体"/>
          <w:sz w:val="21"/>
          <w:szCs w:val="21"/>
        </w:rPr>
        <w:t>8</w:t>
      </w:r>
      <w:bookmarkStart w:id="230" w:name="_Toc292559878"/>
      <w:bookmarkStart w:id="231" w:name="_Toc292559373"/>
      <w:bookmarkStart w:id="232" w:name="_Toc296347167"/>
      <w:bookmarkStart w:id="233" w:name="_Toc297123528"/>
      <w:bookmarkStart w:id="234" w:name="_Toc297216187"/>
      <w:bookmarkStart w:id="235" w:name="_Toc318581173"/>
      <w:bookmarkStart w:id="236" w:name="_Toc312678020"/>
      <w:bookmarkStart w:id="237" w:name="_Toc296503168"/>
      <w:bookmarkStart w:id="238" w:name="_Toc296944507"/>
      <w:bookmarkStart w:id="239" w:name="_Toc300934980"/>
      <w:bookmarkStart w:id="240" w:name="_Toc297048354"/>
      <w:bookmarkStart w:id="241" w:name="_Toc297120468"/>
      <w:bookmarkStart w:id="242" w:name="_Toc303539137"/>
      <w:bookmarkStart w:id="243" w:name="_Toc312677494"/>
      <w:bookmarkStart w:id="244" w:name="_Toc296890996"/>
      <w:bookmarkStart w:id="245" w:name="_Toc296346669"/>
      <w:bookmarkStart w:id="246" w:name="_Toc296891208"/>
      <w:bookmarkStart w:id="247" w:name="_Toc304295557"/>
      <w:r>
        <w:rPr>
          <w:rFonts w:ascii="宋体" w:hAnsi="宋体"/>
          <w:sz w:val="21"/>
          <w:szCs w:val="21"/>
        </w:rPr>
        <w:t>.4.1发包人供应的材料设备的保管费用的承担：</w:t>
      </w:r>
      <w:bookmarkEnd w:id="230"/>
      <w:bookmarkEnd w:id="231"/>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（1）发包人供应的材料设备，承包人派人参加清点后由承包人妥善保管，发生丢失损坏，由承包人负责赔偿。</w:t>
      </w:r>
    </w:p>
    <w:p>
      <w:pPr>
        <w:snapToGrid w:val="0"/>
        <w:spacing w:line="360" w:lineRule="auto"/>
        <w:ind w:firstLine="420" w:firstLineChars="200"/>
        <w:rPr>
          <w:rFonts w:ascii="宋体" w:hAnsi="宋体"/>
          <w:color w:val="0033CC"/>
          <w:sz w:val="21"/>
          <w:szCs w:val="21"/>
        </w:rPr>
      </w:pPr>
      <w:r>
        <w:rPr>
          <w:rFonts w:hint="eastAsia" w:ascii="宋体" w:hAnsi="宋体"/>
          <w:color w:val="0033CC"/>
          <w:sz w:val="21"/>
          <w:szCs w:val="21"/>
          <w:u w:val="single"/>
        </w:rPr>
        <w:t>（2）承包人提供的材料和设备：</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承包人应在材料、设备进场前</w:t>
      </w:r>
      <w:r>
        <w:rPr>
          <w:rFonts w:ascii="宋体" w:hAnsi="宋体"/>
          <w:color w:val="0033CC"/>
          <w:sz w:val="21"/>
          <w:szCs w:val="21"/>
          <w:u w:val="single"/>
        </w:rPr>
        <w:t>7</w:t>
      </w:r>
      <w:r>
        <w:rPr>
          <w:rFonts w:hint="eastAsia" w:ascii="宋体" w:hAnsi="宋体"/>
          <w:color w:val="0033CC"/>
          <w:sz w:val="21"/>
          <w:szCs w:val="21"/>
          <w:u w:val="single"/>
        </w:rPr>
        <w:t>天向监理人申报相关资料，监理人在收到申报资料</w:t>
      </w:r>
      <w:r>
        <w:rPr>
          <w:rFonts w:ascii="宋体" w:hAnsi="宋体"/>
          <w:color w:val="0033CC"/>
          <w:sz w:val="21"/>
          <w:szCs w:val="21"/>
          <w:u w:val="single"/>
        </w:rPr>
        <w:t>3</w:t>
      </w:r>
      <w:r>
        <w:rPr>
          <w:rFonts w:hint="eastAsia" w:ascii="宋体" w:hAnsi="宋体"/>
          <w:color w:val="0033CC"/>
          <w:sz w:val="21"/>
          <w:szCs w:val="21"/>
          <w:u w:val="single"/>
        </w:rPr>
        <w:t>天内完成审批。</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1</w:t>
      </w:r>
      <w:r>
        <w:rPr>
          <w:rFonts w:hint="eastAsia" w:ascii="宋体" w:hAnsi="宋体"/>
          <w:color w:val="0033CC"/>
          <w:sz w:val="21"/>
          <w:szCs w:val="21"/>
          <w:u w:val="single"/>
        </w:rPr>
        <w:t>）除发包人供应或发包人定价承包人供应材料外，承包人应按照本合同约定及设计和有关标准要求采购由承包人负责采购的材料，采购前应向监理工程师提供产品合格证明和样本、样品（可进行封样的），并在材料到货前</w:t>
      </w:r>
      <w:r>
        <w:rPr>
          <w:rFonts w:ascii="宋体" w:hAnsi="宋体"/>
          <w:color w:val="0033CC"/>
          <w:sz w:val="21"/>
          <w:szCs w:val="21"/>
          <w:u w:val="single"/>
        </w:rPr>
        <w:t>24</w:t>
      </w:r>
      <w:r>
        <w:rPr>
          <w:rFonts w:hint="eastAsia" w:ascii="宋体" w:hAnsi="宋体"/>
          <w:color w:val="0033CC"/>
          <w:sz w:val="21"/>
          <w:szCs w:val="21"/>
          <w:u w:val="single"/>
        </w:rPr>
        <w:t>小时通知监理工程师初检。承包人对材料质量负责，承包人提供的材料不符合要求时，发包人保留发包人供应或发包人定价承包人供应材料的权利。</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2</w:t>
      </w:r>
      <w:r>
        <w:rPr>
          <w:rFonts w:hint="eastAsia" w:ascii="宋体" w:hAnsi="宋体"/>
          <w:color w:val="0033CC"/>
          <w:sz w:val="21"/>
          <w:szCs w:val="21"/>
          <w:u w:val="single"/>
        </w:rPr>
        <w:t>）主要材料供应商由承包人自行选择，但须得到发包人、监理人的认可。未经发包人、监理人的决定或认可，承包人不得私自将材料运进现场，更不得将材料用于本工程。材料的供应以保障工程施工顺利进行为原则，由承包人自理。具体事宜由承包人与材料供应商签订的供应合同中明确，供应合同中明确具体品种、数量、标准、规格、型号、尺寸、供应办法、供货地点、下力方式。</w:t>
      </w:r>
      <w:r>
        <w:rPr>
          <w:rFonts w:ascii="宋体" w:hAnsi="宋体"/>
          <w:color w:val="0033CC"/>
          <w:sz w:val="21"/>
          <w:szCs w:val="21"/>
          <w:u w:val="single"/>
        </w:rPr>
        <w:t xml:space="preserve"> </w:t>
      </w:r>
    </w:p>
    <w:p>
      <w:pPr>
        <w:snapToGrid w:val="0"/>
        <w:spacing w:line="360" w:lineRule="auto"/>
        <w:ind w:firstLine="420" w:firstLineChars="200"/>
        <w:rPr>
          <w:rFonts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3</w:t>
      </w:r>
      <w:r>
        <w:rPr>
          <w:rFonts w:hint="eastAsia" w:ascii="宋体" w:hAnsi="宋体"/>
          <w:color w:val="0033CC"/>
          <w:sz w:val="21"/>
          <w:szCs w:val="21"/>
          <w:u w:val="single"/>
        </w:rPr>
        <w:t>）发包人、监理人对材料供应商的决定或认可并不解除承包人应负的质量、工期的责任，也不解除承包人对材料应负的责任。承包人采购的材料与设计或规范要求不符时，承包人应按监理工程师要求的时间运出施工场地，重新采购符合要求的产品，承担由此发生的费用，由此延误的工期不予顺延。</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4</w:t>
      </w:r>
      <w:r>
        <w:rPr>
          <w:rFonts w:hint="eastAsia" w:ascii="宋体" w:hAnsi="宋体"/>
          <w:color w:val="0033CC"/>
          <w:sz w:val="21"/>
          <w:szCs w:val="21"/>
          <w:u w:val="single"/>
        </w:rPr>
        <w:t>）承包人采购的材料在使用前，承包人首先进行自检，并做自检内容记录，此外还应按监理工程师的要求进行检验或试验，如监理工程师对检验过材料表示怀疑时，有权随机抽样检验。不合格的不得使用，若检验或试验不合格，其费用由承包人承担。</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5</w:t>
      </w:r>
      <w:r>
        <w:rPr>
          <w:rFonts w:hint="eastAsia" w:ascii="宋体" w:hAnsi="宋体"/>
          <w:color w:val="0033CC"/>
          <w:sz w:val="21"/>
          <w:szCs w:val="21"/>
          <w:u w:val="single"/>
        </w:rPr>
        <w:t>）因发现承包人采购并使用不符合设计或标准要求的材料，致使工程不符合合同规定的质量要求，承包人应按监理工程师的要求进行修复、拆除或重新采购，承包人承担由此发生的一切费用，延误的工期不予顺延。</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6</w:t>
      </w:r>
      <w:r>
        <w:rPr>
          <w:rFonts w:hint="eastAsia" w:ascii="宋体" w:hAnsi="宋体"/>
          <w:color w:val="0033CC"/>
          <w:sz w:val="21"/>
          <w:szCs w:val="21"/>
          <w:u w:val="single"/>
        </w:rPr>
        <w:t>）材料供应商与承包人的材料供应量按材料供应商与承包人双方共同签认的实际供应数量进行计量。发包人有权监督承包人与材料供应商的合同履行情况，若承包人不按合同规定支付材料款，发包人有权从应支付给承包人的任一款项中扣除该部分并支付给材料商。</w:t>
      </w:r>
      <w:r>
        <w:rPr>
          <w:rFonts w:ascii="宋体" w:hAnsi="宋体"/>
          <w:color w:val="0033CC"/>
          <w:sz w:val="21"/>
          <w:szCs w:val="21"/>
          <w:u w:val="single"/>
        </w:rPr>
        <w:t xml:space="preserve"> </w:t>
      </w:r>
    </w:p>
    <w:p>
      <w:pPr>
        <w:snapToGrid w:val="0"/>
        <w:spacing w:line="360" w:lineRule="auto"/>
        <w:ind w:firstLine="420" w:firstLineChars="200"/>
        <w:rPr>
          <w:rFonts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7</w:t>
      </w:r>
      <w:r>
        <w:rPr>
          <w:rFonts w:hint="eastAsia" w:ascii="宋体" w:hAnsi="宋体"/>
          <w:color w:val="0033CC"/>
          <w:sz w:val="21"/>
          <w:szCs w:val="21"/>
          <w:u w:val="single"/>
        </w:rPr>
        <w:t>）承包人需要使用代用材料时，应向监理工程师提出使用代用材料对本工程质量、成本、进度等方面的影响报告，经监理工程师审核并报发包人代表批准后才能使用，由此增减的合同价款根据工程申报单、现场签证于工程竣工结算时一并结算。发包人的批准并不能解除承包人对代用材料的质量和使用代用材料引起的不良结果的责任。</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8.6 样品</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8.6.1样品的报送</w:t>
      </w:r>
      <w:r>
        <w:rPr>
          <w:rFonts w:hint="eastAsia" w:ascii="宋体" w:hAnsi="宋体"/>
          <w:color w:val="000000"/>
          <w:sz w:val="21"/>
          <w:szCs w:val="21"/>
        </w:rPr>
        <w:t>与封存</w:t>
      </w:r>
    </w:p>
    <w:p>
      <w:pPr>
        <w:autoSpaceDE w:val="0"/>
        <w:autoSpaceDN w:val="0"/>
        <w:adjustRightInd w:val="0"/>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需要承包人报送样品的材料或工程设备，样品的种类、名称、规格、数量要求：</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 xml:space="preserve">①本工程使用的所有材料的质量及检验资料须达到设计要求及国家现行验收规范； </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 xml:space="preserve">②本工程所有暂估材料价部分的材料材质、品牌、规格、型号、价格、颜色须经发包人书面确认后方可采购； </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③ 除暂估材料外，本工程使用的其他材料均由承包人负责采购，但须经监理和发包人的认可后方可采购。</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凡工程量清单中提供备选品牌的材料（设备），投标人应按投标文件中注明所选择的材料（设备）的品牌（或规格、型号、产地）经监理和发包人的认可后进行采购，未注明的，按发包人选择的材料（设备）的品牌（或规格、型号、产地）经监理和发包人的认可后进行采购，材料（设备）价格按投标价不予调整。</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 xml:space="preserve">④材料进场前，承包人应及时向监理工程师提交质量证明材料和《工程材料进场报验单》，经验收合格并签署同意意见后，方能进场使用。材料未经验收或验收不合格，承包人擅自用于工程的，除立即返工外，并处5000元/次违约金。 </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 xml:space="preserve">⑤材料首次进场时验收合格，但后期同种材料进场时若出现以次充好或串换等现象时，如已用于工程的，除立即返工外，并处5000元/次违约金；未用于工程的，除立即退场外，并处5000元/次违约金。场内严禁堆放不合格材料，过期不处理的不合格材料，发包人有权自行处理。 </w:t>
      </w:r>
    </w:p>
    <w:p>
      <w:pPr>
        <w:spacing w:line="420" w:lineRule="exact"/>
        <w:ind w:firstLine="420" w:firstLineChars="200"/>
        <w:rPr>
          <w:rFonts w:ascii="宋体" w:hAnsi="宋体"/>
          <w:color w:val="0033CC"/>
          <w:sz w:val="21"/>
          <w:szCs w:val="21"/>
        </w:rPr>
      </w:pPr>
      <w:r>
        <w:rPr>
          <w:rFonts w:hint="eastAsia" w:ascii="宋体" w:hAnsi="宋体"/>
          <w:color w:val="0033CC"/>
          <w:sz w:val="21"/>
          <w:szCs w:val="21"/>
          <w:u w:val="single"/>
        </w:rPr>
        <w:t>⑥如发包人或质监部门另行要求检测的，送检合格，检测费用由发包人承担；送检不合格，检测费用由承包人承担，不合格材料由监理标识后，限时运出场外</w:t>
      </w:r>
      <w:r>
        <w:rPr>
          <w:rFonts w:hint="eastAsia"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8.8 施工设备和临时设施</w:t>
      </w:r>
    </w:p>
    <w:p>
      <w:pPr>
        <w:autoSpaceDE w:val="0"/>
        <w:autoSpaceDN w:val="0"/>
        <w:adjustRightInd w:val="0"/>
        <w:snapToGrid w:val="0"/>
        <w:spacing w:line="360" w:lineRule="auto"/>
        <w:ind w:firstLine="420" w:firstLineChars="200"/>
        <w:rPr>
          <w:rFonts w:ascii="宋体" w:hAnsi="宋体"/>
          <w:sz w:val="21"/>
          <w:szCs w:val="21"/>
        </w:rPr>
      </w:pPr>
      <w:r>
        <w:rPr>
          <w:rFonts w:ascii="宋体" w:hAnsi="宋体"/>
          <w:sz w:val="21"/>
          <w:szCs w:val="21"/>
        </w:rPr>
        <w:t>8.8.1 承包人提供的施工设备和临时设施</w:t>
      </w:r>
    </w:p>
    <w:p>
      <w:pPr>
        <w:autoSpaceDE w:val="0"/>
        <w:autoSpaceDN w:val="0"/>
        <w:adjustRightInd w:val="0"/>
        <w:snapToGrid w:val="0"/>
        <w:spacing w:line="360" w:lineRule="auto"/>
        <w:ind w:firstLine="420" w:firstLineChars="200"/>
        <w:rPr>
          <w:rFonts w:ascii="宋体" w:hAnsi="宋体"/>
          <w:sz w:val="21"/>
          <w:szCs w:val="21"/>
        </w:rPr>
      </w:pPr>
      <w:r>
        <w:rPr>
          <w:rFonts w:ascii="宋体" w:hAnsi="宋体"/>
          <w:sz w:val="21"/>
          <w:szCs w:val="21"/>
        </w:rPr>
        <w:t>关于修建临时设施费用承担的约定：</w:t>
      </w:r>
      <w:r>
        <w:rPr>
          <w:rFonts w:hint="eastAsia" w:ascii="宋体" w:hAnsi="宋体"/>
          <w:color w:val="0033CC"/>
          <w:sz w:val="21"/>
          <w:szCs w:val="21"/>
          <w:u w:val="single"/>
        </w:rPr>
        <w:t>按通用条款执行</w:t>
      </w:r>
      <w:r>
        <w:rPr>
          <w:rFonts w:hint="eastAsia" w:ascii="宋体" w:hAnsi="宋体"/>
          <w:color w:val="0033CC"/>
          <w:sz w:val="21"/>
          <w:szCs w:val="21"/>
        </w:rPr>
        <w:t>。</w:t>
      </w:r>
    </w:p>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Pr>
        <w:pStyle w:val="4"/>
        <w:snapToGrid w:val="0"/>
        <w:spacing w:before="0" w:after="0" w:line="360" w:lineRule="auto"/>
        <w:rPr>
          <w:rFonts w:ascii="宋体" w:hAnsi="宋体"/>
          <w:b w:val="0"/>
          <w:color w:val="000000"/>
          <w:sz w:val="21"/>
          <w:szCs w:val="21"/>
        </w:rPr>
      </w:pPr>
      <w:bookmarkStart w:id="248" w:name="_Toc351203641"/>
      <w:r>
        <w:rPr>
          <w:rFonts w:ascii="宋体" w:hAnsi="宋体"/>
          <w:b w:val="0"/>
          <w:color w:val="000000"/>
          <w:sz w:val="21"/>
          <w:szCs w:val="21"/>
        </w:rPr>
        <w:t>9</w:t>
      </w:r>
      <w:bookmarkEnd w:id="227"/>
      <w:bookmarkEnd w:id="228"/>
      <w:bookmarkEnd w:id="229"/>
      <w:bookmarkStart w:id="249" w:name="_Toc300934982"/>
      <w:bookmarkStart w:id="250" w:name="_Toc312677495"/>
      <w:bookmarkStart w:id="251" w:name="_Toc297123533"/>
      <w:bookmarkStart w:id="252" w:name="_Toc303539139"/>
      <w:bookmarkStart w:id="253" w:name="_Toc304295559"/>
      <w:bookmarkStart w:id="254" w:name="_Toc297216192"/>
      <w:bookmarkStart w:id="255" w:name="_Toc312678021"/>
      <w:bookmarkStart w:id="256" w:name="_Toc292559883"/>
      <w:bookmarkStart w:id="257" w:name="_Toc296891213"/>
      <w:bookmarkStart w:id="258" w:name="_Toc267251427"/>
      <w:bookmarkStart w:id="259" w:name="_Toc297048359"/>
      <w:bookmarkStart w:id="260" w:name="_Toc292559378"/>
      <w:bookmarkStart w:id="261" w:name="_Toc296346674"/>
      <w:bookmarkStart w:id="262" w:name="_Toc267251428"/>
      <w:bookmarkStart w:id="263" w:name="_Toc296503173"/>
      <w:bookmarkStart w:id="264" w:name="_Toc296891001"/>
      <w:bookmarkStart w:id="265" w:name="_Toc296944512"/>
      <w:bookmarkStart w:id="266" w:name="_Toc297120473"/>
      <w:bookmarkStart w:id="267" w:name="_Toc296347172"/>
      <w:r>
        <w:rPr>
          <w:rFonts w:ascii="宋体" w:hAnsi="宋体"/>
          <w:b w:val="0"/>
          <w:color w:val="000000"/>
          <w:sz w:val="21"/>
          <w:szCs w:val="21"/>
        </w:rPr>
        <w:t>. 试验与检验</w:t>
      </w:r>
      <w:bookmarkEnd w:id="248"/>
    </w:p>
    <w:bookmarkEnd w:id="249"/>
    <w:bookmarkEnd w:id="250"/>
    <w:bookmarkEnd w:id="251"/>
    <w:bookmarkEnd w:id="252"/>
    <w:bookmarkEnd w:id="253"/>
    <w:bookmarkEnd w:id="254"/>
    <w:bookmarkEnd w:id="255"/>
    <w:p>
      <w:pPr>
        <w:snapToGrid w:val="0"/>
        <w:spacing w:line="360" w:lineRule="auto"/>
        <w:ind w:firstLine="420" w:firstLineChars="200"/>
        <w:rPr>
          <w:rFonts w:ascii="宋体" w:hAnsi="宋体"/>
          <w:color w:val="000000"/>
          <w:sz w:val="21"/>
          <w:szCs w:val="21"/>
        </w:rPr>
      </w:pPr>
      <w:r>
        <w:rPr>
          <w:rFonts w:ascii="宋体" w:hAnsi="宋体"/>
          <w:color w:val="000000"/>
          <w:sz w:val="21"/>
          <w:szCs w:val="21"/>
        </w:rPr>
        <w:t>9</w:t>
      </w:r>
      <w:bookmarkStart w:id="268" w:name="_Toc300934983"/>
      <w:bookmarkStart w:id="269" w:name="_Toc304295560"/>
      <w:bookmarkStart w:id="270" w:name="_Toc297123534"/>
      <w:bookmarkStart w:id="271" w:name="_Toc303539140"/>
      <w:bookmarkStart w:id="272" w:name="_Toc312677496"/>
      <w:bookmarkStart w:id="273" w:name="_Toc312678022"/>
      <w:bookmarkStart w:id="274" w:name="_Toc297216193"/>
      <w:r>
        <w:rPr>
          <w:rFonts w:ascii="宋体" w:hAnsi="宋体"/>
          <w:color w:val="000000"/>
          <w:sz w:val="21"/>
          <w:szCs w:val="21"/>
        </w:rPr>
        <w:t>.1试验设备与试验人员</w:t>
      </w:r>
    </w:p>
    <w:bookmarkEnd w:id="268"/>
    <w:bookmarkEnd w:id="269"/>
    <w:bookmarkEnd w:id="270"/>
    <w:bookmarkEnd w:id="271"/>
    <w:bookmarkEnd w:id="272"/>
    <w:bookmarkEnd w:id="273"/>
    <w:bookmarkEnd w:id="274"/>
    <w:p>
      <w:pPr>
        <w:snapToGrid w:val="0"/>
        <w:spacing w:line="360" w:lineRule="auto"/>
        <w:ind w:firstLine="420" w:firstLineChars="200"/>
        <w:rPr>
          <w:rFonts w:ascii="宋体" w:hAnsi="宋体"/>
          <w:sz w:val="21"/>
          <w:szCs w:val="21"/>
        </w:rPr>
      </w:pPr>
      <w:r>
        <w:rPr>
          <w:rFonts w:ascii="宋体" w:hAnsi="宋体"/>
          <w:sz w:val="21"/>
          <w:szCs w:val="21"/>
        </w:rPr>
        <w:t>9</w:t>
      </w:r>
      <w:bookmarkStart w:id="275" w:name="_Toc303539141"/>
      <w:bookmarkStart w:id="276" w:name="_Toc312678023"/>
      <w:bookmarkStart w:id="277" w:name="_Toc297123535"/>
      <w:bookmarkStart w:id="278" w:name="_Toc297216194"/>
      <w:bookmarkStart w:id="279" w:name="_Toc304295561"/>
      <w:bookmarkStart w:id="280" w:name="_Toc312677497"/>
      <w:bookmarkStart w:id="281" w:name="_Toc300934984"/>
      <w:bookmarkStart w:id="282" w:name="_Toc318581174"/>
      <w:r>
        <w:rPr>
          <w:rFonts w:ascii="宋体" w:hAnsi="宋体"/>
          <w:sz w:val="21"/>
          <w:szCs w:val="21"/>
        </w:rPr>
        <w:t>.1.2 试验设备</w:t>
      </w:r>
    </w:p>
    <w:p>
      <w:pPr>
        <w:snapToGrid w:val="0"/>
        <w:spacing w:line="360" w:lineRule="auto"/>
        <w:ind w:firstLine="420" w:firstLineChars="200"/>
        <w:rPr>
          <w:rFonts w:ascii="宋体" w:hAnsi="宋体"/>
          <w:sz w:val="21"/>
          <w:szCs w:val="21"/>
        </w:rPr>
      </w:pPr>
      <w:r>
        <w:rPr>
          <w:rFonts w:ascii="宋体" w:hAnsi="宋体"/>
          <w:sz w:val="21"/>
          <w:szCs w:val="21"/>
        </w:rPr>
        <w:t>施工现场需要配置的试验场所：</w:t>
      </w:r>
      <w:bookmarkEnd w:id="275"/>
      <w:bookmarkEnd w:id="276"/>
      <w:bookmarkEnd w:id="277"/>
      <w:bookmarkEnd w:id="278"/>
      <w:bookmarkEnd w:id="279"/>
      <w:bookmarkEnd w:id="280"/>
      <w:bookmarkEnd w:id="281"/>
      <w:bookmarkStart w:id="283" w:name="_Toc303539142"/>
      <w:bookmarkStart w:id="284" w:name="_Toc304295562"/>
      <w:bookmarkStart w:id="285" w:name="_Toc300934985"/>
      <w:bookmarkStart w:id="286" w:name="_Toc312678024"/>
      <w:bookmarkStart w:id="287" w:name="_Toc297123536"/>
      <w:bookmarkStart w:id="288" w:name="_Toc312677498"/>
      <w:bookmarkStart w:id="289" w:name="_Toc297216195"/>
      <w:r>
        <w:rPr>
          <w:rFonts w:hint="eastAsia" w:ascii="宋体" w:hAnsi="宋体"/>
          <w:color w:val="0033CC"/>
          <w:sz w:val="21"/>
          <w:szCs w:val="21"/>
          <w:u w:val="single"/>
        </w:rPr>
        <w:t>按通用条款执行</w:t>
      </w:r>
      <w:r>
        <w:rPr>
          <w:rFonts w:ascii="宋体" w:hAnsi="宋体"/>
          <w:sz w:val="21"/>
          <w:szCs w:val="21"/>
        </w:rPr>
        <w:t>。</w:t>
      </w:r>
      <w:r>
        <w:rPr>
          <w:rFonts w:hint="eastAsia" w:ascii="宋体" w:hAnsi="宋体"/>
          <w:sz w:val="21"/>
          <w:szCs w:val="21"/>
        </w:rPr>
        <w:t xml:space="preserve"> </w:t>
      </w:r>
    </w:p>
    <w:p>
      <w:pPr>
        <w:snapToGrid w:val="0"/>
        <w:spacing w:line="360" w:lineRule="auto"/>
        <w:ind w:firstLine="420" w:firstLineChars="200"/>
        <w:rPr>
          <w:rFonts w:ascii="宋体" w:hAnsi="宋体"/>
          <w:sz w:val="21"/>
          <w:szCs w:val="21"/>
        </w:rPr>
      </w:pPr>
      <w:r>
        <w:rPr>
          <w:rFonts w:ascii="宋体" w:hAnsi="宋体"/>
          <w:sz w:val="21"/>
          <w:szCs w:val="21"/>
        </w:rPr>
        <w:t>施工现场需要配备的试验设备：</w:t>
      </w:r>
      <w:r>
        <w:rPr>
          <w:rFonts w:hint="eastAsia" w:ascii="宋体" w:hAnsi="宋体"/>
          <w:color w:val="0000FF"/>
          <w:sz w:val="21"/>
          <w:szCs w:val="21"/>
          <w:u w:val="single"/>
        </w:rPr>
        <w:t>按通用条款执行</w:t>
      </w:r>
      <w:r>
        <w:rPr>
          <w:rFonts w:ascii="宋体" w:hAnsi="宋体"/>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施工现场需要具备的其他试验条件：</w:t>
      </w:r>
      <w:r>
        <w:rPr>
          <w:rFonts w:hint="eastAsia" w:ascii="宋体" w:hAnsi="宋体"/>
          <w:color w:val="0033CC"/>
          <w:sz w:val="21"/>
          <w:szCs w:val="21"/>
          <w:u w:val="single"/>
        </w:rPr>
        <w:t>按通用条款执行</w:t>
      </w:r>
      <w:r>
        <w:rPr>
          <w:rFonts w:ascii="宋体" w:hAnsi="宋体"/>
          <w:color w:val="0000FF"/>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9.4 现场工艺试验</w:t>
      </w:r>
      <w:r>
        <w:rPr>
          <w:rFonts w:hint="eastAsia" w:ascii="宋体" w:hAnsi="宋体"/>
          <w:color w:val="000000"/>
          <w:sz w:val="21"/>
          <w:szCs w:val="21"/>
        </w:rPr>
        <w:t xml:space="preserve"> </w:t>
      </w:r>
    </w:p>
    <w:p>
      <w:pPr>
        <w:snapToGrid w:val="0"/>
        <w:spacing w:line="360" w:lineRule="auto"/>
        <w:ind w:firstLine="420" w:firstLineChars="200"/>
        <w:rPr>
          <w:rFonts w:hint="eastAsia" w:ascii="宋体" w:hAnsi="宋体"/>
          <w:sz w:val="21"/>
          <w:szCs w:val="21"/>
        </w:rPr>
      </w:pPr>
      <w:r>
        <w:rPr>
          <w:rFonts w:ascii="宋体" w:hAnsi="宋体"/>
          <w:sz w:val="21"/>
          <w:szCs w:val="21"/>
        </w:rPr>
        <w:t>现场工艺试验的有关约定：</w:t>
      </w:r>
      <w:r>
        <w:rPr>
          <w:rFonts w:hint="eastAsia" w:ascii="宋体" w:hAnsi="宋体"/>
          <w:color w:val="0033CC"/>
          <w:sz w:val="21"/>
          <w:szCs w:val="21"/>
          <w:u w:val="single"/>
        </w:rPr>
        <w:t>按通用条款执行</w:t>
      </w:r>
      <w:r>
        <w:rPr>
          <w:rFonts w:ascii="宋体" w:hAnsi="宋体"/>
          <w:color w:val="0000FF"/>
          <w:sz w:val="21"/>
          <w:szCs w:val="21"/>
        </w:rPr>
        <w:t>。</w:t>
      </w:r>
    </w:p>
    <w:bookmarkEnd w:id="282"/>
    <w:bookmarkEnd w:id="283"/>
    <w:bookmarkEnd w:id="284"/>
    <w:bookmarkEnd w:id="285"/>
    <w:bookmarkEnd w:id="286"/>
    <w:bookmarkEnd w:id="287"/>
    <w:bookmarkEnd w:id="288"/>
    <w:bookmarkEnd w:id="289"/>
    <w:p>
      <w:pPr>
        <w:pStyle w:val="4"/>
        <w:snapToGrid w:val="0"/>
        <w:spacing w:before="0" w:after="0" w:line="360" w:lineRule="auto"/>
        <w:rPr>
          <w:rFonts w:ascii="宋体" w:hAnsi="宋体"/>
          <w:b w:val="0"/>
          <w:color w:val="000000"/>
          <w:sz w:val="21"/>
          <w:szCs w:val="21"/>
        </w:rPr>
      </w:pPr>
      <w:bookmarkStart w:id="290" w:name="_Toc351203642"/>
      <w:r>
        <w:rPr>
          <w:rFonts w:ascii="宋体" w:hAnsi="宋体"/>
          <w:b w:val="0"/>
          <w:color w:val="000000"/>
          <w:sz w:val="21"/>
          <w:szCs w:val="21"/>
        </w:rPr>
        <w:t>1</w:t>
      </w:r>
      <w:bookmarkEnd w:id="256"/>
      <w:bookmarkEnd w:id="257"/>
      <w:bookmarkEnd w:id="258"/>
      <w:bookmarkEnd w:id="259"/>
      <w:bookmarkEnd w:id="260"/>
      <w:bookmarkEnd w:id="261"/>
      <w:bookmarkEnd w:id="262"/>
      <w:bookmarkEnd w:id="263"/>
      <w:bookmarkEnd w:id="264"/>
      <w:bookmarkEnd w:id="265"/>
      <w:bookmarkEnd w:id="266"/>
      <w:bookmarkEnd w:id="267"/>
      <w:bookmarkStart w:id="291" w:name="_Toc300934989"/>
      <w:bookmarkStart w:id="292" w:name="_Toc297123540"/>
      <w:bookmarkStart w:id="293" w:name="_Toc296891021"/>
      <w:bookmarkStart w:id="294" w:name="_Toc296944532"/>
      <w:bookmarkStart w:id="295" w:name="_Toc297048379"/>
      <w:bookmarkStart w:id="296" w:name="_Toc292559903"/>
      <w:bookmarkStart w:id="297" w:name="_Toc296346694"/>
      <w:bookmarkStart w:id="298" w:name="_Toc296347192"/>
      <w:bookmarkStart w:id="299" w:name="_Toc297120493"/>
      <w:bookmarkStart w:id="300" w:name="_Toc304295566"/>
      <w:bookmarkStart w:id="301" w:name="_Toc303539146"/>
      <w:bookmarkStart w:id="302" w:name="_Toc292559398"/>
      <w:bookmarkStart w:id="303" w:name="_Toc296503193"/>
      <w:bookmarkStart w:id="304" w:name="_Toc297216199"/>
      <w:bookmarkStart w:id="305" w:name="_Toc296891233"/>
      <w:bookmarkStart w:id="306" w:name="_Toc312678025"/>
      <w:bookmarkStart w:id="307" w:name="_Toc312677499"/>
      <w:bookmarkStart w:id="308" w:name="_Toc267251435"/>
      <w:bookmarkStart w:id="309" w:name="_Toc267251441"/>
      <w:bookmarkStart w:id="310" w:name="_Toc267251433"/>
      <w:bookmarkStart w:id="311" w:name="_Toc267251440"/>
      <w:bookmarkStart w:id="312" w:name="_Toc267251439"/>
      <w:bookmarkStart w:id="313" w:name="_Toc267251437"/>
      <w:bookmarkStart w:id="314" w:name="_Toc267251442"/>
      <w:r>
        <w:rPr>
          <w:rFonts w:ascii="宋体" w:hAnsi="宋体"/>
          <w:b w:val="0"/>
          <w:color w:val="000000"/>
          <w:sz w:val="21"/>
          <w:szCs w:val="21"/>
        </w:rPr>
        <w:t>0. 变更</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bookmarkEnd w:id="306"/>
    <w:bookmarkEnd w:id="307"/>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w:t>
      </w:r>
      <w:bookmarkStart w:id="315" w:name="_Toc304295567"/>
      <w:bookmarkStart w:id="316" w:name="_Toc296503194"/>
      <w:bookmarkStart w:id="317" w:name="_Toc296346695"/>
      <w:bookmarkStart w:id="318" w:name="_Toc296891234"/>
      <w:bookmarkStart w:id="319" w:name="_Toc303539147"/>
      <w:bookmarkStart w:id="320" w:name="_Toc296891022"/>
      <w:bookmarkStart w:id="321" w:name="_Toc296944533"/>
      <w:bookmarkStart w:id="322" w:name="_Toc292559904"/>
      <w:bookmarkStart w:id="323" w:name="_Toc312677500"/>
      <w:bookmarkStart w:id="324" w:name="_Toc312678026"/>
      <w:bookmarkStart w:id="325" w:name="_Toc300934990"/>
      <w:bookmarkStart w:id="326" w:name="_Toc297048380"/>
      <w:bookmarkStart w:id="327" w:name="_Toc297216200"/>
      <w:bookmarkStart w:id="328" w:name="_Toc297123541"/>
      <w:bookmarkStart w:id="329" w:name="_Toc297120494"/>
      <w:bookmarkStart w:id="330" w:name="_Toc296347193"/>
      <w:bookmarkStart w:id="331" w:name="_Toc292559399"/>
      <w:r>
        <w:rPr>
          <w:rFonts w:ascii="宋体" w:hAnsi="宋体"/>
          <w:color w:val="000000"/>
          <w:sz w:val="21"/>
          <w:szCs w:val="21"/>
        </w:rPr>
        <w:t>0.1变更的范围</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关于变更的范围的约定：</w:t>
      </w:r>
      <w:r>
        <w:rPr>
          <w:rFonts w:hint="eastAsia" w:ascii="宋体" w:hAnsi="宋体"/>
          <w:color w:val="0000FF"/>
          <w:sz w:val="21"/>
          <w:szCs w:val="21"/>
          <w:u w:val="single"/>
        </w:rPr>
        <w:t>按发包人要求执行</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10.4 变更估价</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10.4.1 变更估价原则</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 xml:space="preserve">关于变更估价的约定: </w:t>
      </w:r>
    </w:p>
    <w:p>
      <w:pPr>
        <w:snapToGrid w:val="0"/>
        <w:spacing w:line="360" w:lineRule="auto"/>
        <w:ind w:firstLine="420" w:firstLineChars="200"/>
        <w:rPr>
          <w:rFonts w:hint="eastAsia" w:ascii="宋体" w:hAnsi="宋体"/>
          <w:color w:val="000000" w:themeColor="text1"/>
          <w:sz w:val="21"/>
          <w:szCs w:val="21"/>
          <w:u w:val="single"/>
          <w14:textFill>
            <w14:solidFill>
              <w14:schemeClr w14:val="tx1"/>
            </w14:solidFill>
          </w14:textFill>
        </w:rPr>
      </w:pP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1</w:t>
      </w:r>
      <w:r>
        <w:rPr>
          <w:rFonts w:hint="eastAsia" w:ascii="宋体" w:hAnsi="宋体"/>
          <w:color w:val="000000" w:themeColor="text1"/>
          <w:sz w:val="21"/>
          <w:szCs w:val="21"/>
          <w:u w:val="single"/>
          <w14:textFill>
            <w14:solidFill>
              <w14:schemeClr w14:val="tx1"/>
            </w14:solidFill>
          </w14:textFill>
        </w:rPr>
        <w:t>）变更项目清单计价工程量结算方法：由承包人提出，经监理人、发包人和跟踪审计（如有）审定后的数量进行结算。</w:t>
      </w:r>
      <w:r>
        <w:rPr>
          <w:rFonts w:ascii="宋体" w:hAnsi="宋体"/>
          <w:color w:val="000000" w:themeColor="text1"/>
          <w:sz w:val="21"/>
          <w:szCs w:val="21"/>
          <w:u w:val="single"/>
          <w14:textFill>
            <w14:solidFill>
              <w14:schemeClr w14:val="tx1"/>
            </w14:solidFill>
          </w14:textFill>
        </w:rPr>
        <w:t xml:space="preserve"> </w:t>
      </w:r>
    </w:p>
    <w:p>
      <w:pPr>
        <w:snapToGrid w:val="0"/>
        <w:spacing w:line="360" w:lineRule="auto"/>
        <w:ind w:firstLine="420" w:firstLineChars="200"/>
        <w:rPr>
          <w:rFonts w:hint="eastAsia" w:ascii="宋体" w:hAnsi="宋体"/>
          <w:color w:val="000000" w:themeColor="text1"/>
          <w:sz w:val="21"/>
          <w:szCs w:val="21"/>
          <w:u w:val="single"/>
          <w14:textFill>
            <w14:solidFill>
              <w14:schemeClr w14:val="tx1"/>
            </w14:solidFill>
          </w14:textFill>
        </w:rPr>
      </w:pP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2</w:t>
      </w:r>
      <w:r>
        <w:rPr>
          <w:rFonts w:hint="eastAsia" w:ascii="宋体" w:hAnsi="宋体"/>
          <w:color w:val="000000" w:themeColor="text1"/>
          <w:sz w:val="21"/>
          <w:szCs w:val="21"/>
          <w:u w:val="single"/>
          <w14:textFill>
            <w14:solidFill>
              <w14:schemeClr w14:val="tx1"/>
            </w14:solidFill>
          </w14:textFill>
        </w:rPr>
        <w:t>）变更项目清单计价综合单价的结算方法：投标报价中已有适用于变更工程的价格，按投标的综合单价结算；投标报价中无适用或类似于变更工程的价格，由承包人提出适当的变更价格（承包人根据江苏省相关工程计价定额编制并按投标时的下浮幅度优惠让利后结算）。</w:t>
      </w:r>
    </w:p>
    <w:p>
      <w:pPr>
        <w:snapToGrid w:val="0"/>
        <w:spacing w:line="360" w:lineRule="auto"/>
        <w:ind w:firstLine="420" w:firstLineChars="200"/>
        <w:rPr>
          <w:rFonts w:hint="eastAsia" w:ascii="宋体" w:hAnsi="宋体"/>
          <w:color w:val="000000" w:themeColor="text1"/>
          <w:sz w:val="21"/>
          <w:szCs w:val="21"/>
          <w:u w:val="single"/>
          <w14:textFill>
            <w14:solidFill>
              <w14:schemeClr w14:val="tx1"/>
            </w14:solidFill>
          </w14:textFill>
        </w:rPr>
      </w:pP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3）合同协议书约定采用单价合同形式时，因非承包人原因引起已标价工程量清单中列明的工程量发生增减，且单个子目工程量变化幅度在</w:t>
      </w: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以内(含)时，执行已标价工程量清单中列明的该子目的单价；单个子目工程量变化幅度在</w:t>
      </w: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以外(不含)，按“专用条款12.1第（</w:t>
      </w:r>
      <w:r>
        <w:rPr>
          <w:rFonts w:hint="eastAsia" w:ascii="宋体" w:hAnsi="宋体"/>
          <w:color w:val="000000" w:themeColor="text1"/>
          <w:sz w:val="21"/>
          <w:szCs w:val="21"/>
          <w:u w:val="single"/>
          <w14:textFill>
            <w14:solidFill>
              <w14:schemeClr w14:val="tx1"/>
            </w14:solidFill>
          </w14:textFill>
        </w:rPr>
        <w:t>二</w:t>
      </w:r>
      <w:r>
        <w:rPr>
          <w:rFonts w:ascii="宋体" w:hAnsi="宋体"/>
          <w:color w:val="000000" w:themeColor="text1"/>
          <w:sz w:val="21"/>
          <w:szCs w:val="21"/>
          <w:u w:val="single"/>
          <w14:textFill>
            <w14:solidFill>
              <w14:schemeClr w14:val="tx1"/>
            </w14:solidFill>
          </w14:textFill>
        </w:rPr>
        <w:t>）项 第3条 c条款”确定新的单价，该子目按修正后的新的单价计价。</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2" w:name="_Toc296891025"/>
      <w:bookmarkStart w:id="333" w:name="_Toc296944536"/>
      <w:bookmarkStart w:id="334" w:name="_Toc297120497"/>
      <w:bookmarkStart w:id="335" w:name="_Toc297048383"/>
      <w:bookmarkStart w:id="336" w:name="_Toc297123544"/>
      <w:bookmarkStart w:id="337" w:name="_Toc292559907"/>
      <w:bookmarkStart w:id="338" w:name="_Toc296891237"/>
      <w:bookmarkStart w:id="339" w:name="_Toc296346698"/>
      <w:bookmarkStart w:id="340" w:name="_Toc292559402"/>
      <w:bookmarkStart w:id="341" w:name="_Toc297216203"/>
      <w:bookmarkStart w:id="342" w:name="_Toc300934993"/>
      <w:bookmarkStart w:id="343" w:name="_Toc296503197"/>
      <w:bookmarkStart w:id="344" w:name="_Toc296347196"/>
      <w:bookmarkStart w:id="345" w:name="_Toc303539150"/>
      <w:bookmarkStart w:id="346" w:name="_Toc312677503"/>
      <w:bookmarkStart w:id="347" w:name="_Toc304295570"/>
      <w:bookmarkStart w:id="348" w:name="_Toc312678029"/>
      <w:r>
        <w:rPr>
          <w:rFonts w:ascii="宋体" w:hAnsi="宋体"/>
          <w:color w:val="000000"/>
          <w:sz w:val="21"/>
          <w:szCs w:val="21"/>
        </w:rPr>
        <w:t>0.5承</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Start w:id="349" w:name="_Toc296503203"/>
      <w:bookmarkStart w:id="350" w:name="_Toc300934994"/>
      <w:bookmarkStart w:id="351" w:name="_Toc297216204"/>
      <w:bookmarkStart w:id="352" w:name="_Toc296891243"/>
      <w:bookmarkStart w:id="353" w:name="_Toc296347202"/>
      <w:bookmarkStart w:id="354" w:name="_Toc292559913"/>
      <w:bookmarkStart w:id="355" w:name="_Toc296346704"/>
      <w:bookmarkStart w:id="356" w:name="_Toc297048389"/>
      <w:bookmarkStart w:id="357" w:name="_Toc297123545"/>
      <w:bookmarkStart w:id="358" w:name="_Toc303539151"/>
      <w:bookmarkStart w:id="359" w:name="_Toc297120503"/>
      <w:bookmarkStart w:id="360" w:name="_Toc296944542"/>
      <w:bookmarkStart w:id="361" w:name="_Toc292559408"/>
      <w:bookmarkStart w:id="362" w:name="_Toc296891031"/>
      <w:r>
        <w:rPr>
          <w:rFonts w:ascii="宋体" w:hAnsi="宋体"/>
          <w:color w:val="000000"/>
          <w:sz w:val="21"/>
          <w:szCs w:val="21"/>
        </w:rPr>
        <w:t>包人的合理化建议</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Pr>
        <w:snapToGrid w:val="0"/>
        <w:spacing w:line="360" w:lineRule="auto"/>
        <w:ind w:firstLine="420" w:firstLineChars="200"/>
        <w:rPr>
          <w:rFonts w:ascii="宋体" w:hAnsi="宋体"/>
          <w:sz w:val="21"/>
          <w:szCs w:val="21"/>
        </w:rPr>
      </w:pPr>
      <w:r>
        <w:rPr>
          <w:rFonts w:ascii="宋体" w:hAnsi="宋体"/>
          <w:sz w:val="21"/>
          <w:szCs w:val="21"/>
        </w:rPr>
        <w:t>监理人审查承包人合理化建议的期限：</w:t>
      </w:r>
      <w:r>
        <w:rPr>
          <w:rFonts w:hint="eastAsia" w:ascii="宋体" w:hAnsi="宋体"/>
          <w:color w:val="0000FF"/>
          <w:sz w:val="21"/>
          <w:szCs w:val="21"/>
          <w:u w:val="single"/>
        </w:rPr>
        <w:t>/</w:t>
      </w:r>
      <w:r>
        <w:rPr>
          <w:rFonts w:ascii="宋体" w:hAnsi="宋体"/>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发包人审批承包人合理化建议的期限：</w:t>
      </w:r>
      <w:r>
        <w:rPr>
          <w:rFonts w:hint="eastAsia" w:ascii="宋体" w:hAnsi="宋体"/>
          <w:color w:val="0000FF"/>
          <w:sz w:val="21"/>
          <w:szCs w:val="21"/>
          <w:u w:val="single"/>
        </w:rPr>
        <w:t>/</w:t>
      </w:r>
      <w:r>
        <w:rPr>
          <w:rFonts w:ascii="宋体" w:hAnsi="宋体"/>
          <w:sz w:val="21"/>
          <w:szCs w:val="21"/>
        </w:rPr>
        <w:t>。</w:t>
      </w:r>
    </w:p>
    <w:p>
      <w:pPr>
        <w:snapToGrid w:val="0"/>
        <w:spacing w:line="360" w:lineRule="auto"/>
        <w:ind w:firstLine="420" w:firstLineChars="200"/>
        <w:rPr>
          <w:rFonts w:ascii="宋体" w:hAnsi="宋体"/>
          <w:sz w:val="21"/>
          <w:szCs w:val="21"/>
          <w:u w:val="single"/>
        </w:rPr>
      </w:pPr>
      <w:r>
        <w:rPr>
          <w:rFonts w:ascii="宋体" w:hAnsi="宋体"/>
          <w:sz w:val="21"/>
          <w:szCs w:val="21"/>
        </w:rPr>
        <w:t>承</w:t>
      </w:r>
      <w:bookmarkStart w:id="363" w:name="_Toc296944543"/>
      <w:bookmarkStart w:id="364" w:name="_Toc300934995"/>
      <w:bookmarkStart w:id="365" w:name="_Toc292559409"/>
      <w:bookmarkStart w:id="366" w:name="_Toc304295571"/>
      <w:bookmarkStart w:id="367" w:name="_Toc312678030"/>
      <w:bookmarkStart w:id="368" w:name="_Toc297123546"/>
      <w:bookmarkStart w:id="369" w:name="_Toc296891244"/>
      <w:bookmarkStart w:id="370" w:name="_Toc303539152"/>
      <w:bookmarkStart w:id="371" w:name="_Toc318581175"/>
      <w:bookmarkStart w:id="372" w:name="_Toc297120504"/>
      <w:bookmarkStart w:id="373" w:name="_Toc292559914"/>
      <w:bookmarkStart w:id="374" w:name="_Toc296346705"/>
      <w:bookmarkStart w:id="375" w:name="_Toc296891032"/>
      <w:bookmarkStart w:id="376" w:name="_Toc297048390"/>
      <w:bookmarkStart w:id="377" w:name="_Toc296347203"/>
      <w:bookmarkStart w:id="378" w:name="_Toc297216205"/>
      <w:bookmarkStart w:id="379" w:name="_Toc296503204"/>
      <w:bookmarkStart w:id="380" w:name="_Toc312677504"/>
      <w:r>
        <w:rPr>
          <w:rFonts w:ascii="宋体" w:hAnsi="宋体"/>
          <w:sz w:val="21"/>
          <w:szCs w:val="21"/>
        </w:rPr>
        <w:t>包人提出的合理化建议降低了合同价格或者提高了工程经济效益的奖励的方法和金额为：</w:t>
      </w:r>
      <w:r>
        <w:rPr>
          <w:rFonts w:ascii="宋体" w:hAnsi="宋体"/>
          <w:sz w:val="21"/>
          <w:szCs w:val="21"/>
          <w:u w:val="single"/>
        </w:rPr>
        <w:t xml:space="preserve">     </w:t>
      </w:r>
      <w:r>
        <w:rPr>
          <w:rFonts w:hint="eastAsia" w:ascii="宋体" w:hAnsi="宋体"/>
          <w:color w:val="0033CC"/>
          <w:sz w:val="21"/>
          <w:szCs w:val="21"/>
          <w:u w:val="single"/>
        </w:rPr>
        <w:t>/</w:t>
      </w:r>
      <w:r>
        <w:rPr>
          <w:rFonts w:ascii="宋体" w:hAnsi="宋体"/>
          <w:color w:val="0033CC"/>
          <w:sz w:val="21"/>
          <w:szCs w:val="21"/>
          <w:u w:val="single"/>
        </w:rPr>
        <w:t xml:space="preserve">  </w:t>
      </w:r>
      <w:r>
        <w:rPr>
          <w:rFonts w:ascii="宋体" w:hAnsi="宋体"/>
          <w:color w:val="0033CC"/>
          <w:sz w:val="21"/>
          <w:szCs w:val="21"/>
        </w:rPr>
        <w:t>。</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w:t>
      </w:r>
      <w:bookmarkStart w:id="381" w:name="_Toc296347198"/>
      <w:bookmarkStart w:id="382" w:name="_Toc292559404"/>
      <w:bookmarkStart w:id="383" w:name="_Toc303539154"/>
      <w:bookmarkStart w:id="384" w:name="_Toc296944538"/>
      <w:bookmarkStart w:id="385" w:name="_Toc292559909"/>
      <w:bookmarkStart w:id="386" w:name="_Toc297123548"/>
      <w:bookmarkStart w:id="387" w:name="_Toc312677507"/>
      <w:bookmarkStart w:id="388" w:name="_Toc304295574"/>
      <w:bookmarkStart w:id="389" w:name="_Toc297048385"/>
      <w:bookmarkStart w:id="390" w:name="_Toc296891239"/>
      <w:bookmarkStart w:id="391" w:name="_Toc297216207"/>
      <w:bookmarkStart w:id="392" w:name="_Toc300934997"/>
      <w:bookmarkStart w:id="393" w:name="_Toc296503199"/>
      <w:bookmarkStart w:id="394" w:name="_Toc297120499"/>
      <w:bookmarkStart w:id="395" w:name="_Toc296891027"/>
      <w:bookmarkStart w:id="396" w:name="_Toc312678033"/>
      <w:bookmarkStart w:id="397" w:name="_Toc296346700"/>
      <w:r>
        <w:rPr>
          <w:rFonts w:ascii="宋体" w:hAnsi="宋体"/>
          <w:color w:val="000000"/>
          <w:sz w:val="21"/>
          <w:szCs w:val="21"/>
        </w:rPr>
        <w:t>0.7 暂估价</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Pr>
        <w:snapToGrid w:val="0"/>
        <w:spacing w:line="360" w:lineRule="auto"/>
        <w:ind w:firstLine="420" w:firstLineChars="200"/>
        <w:rPr>
          <w:rFonts w:ascii="宋体" w:hAnsi="宋体"/>
          <w:sz w:val="21"/>
          <w:szCs w:val="21"/>
        </w:rPr>
      </w:pPr>
      <w:r>
        <w:rPr>
          <w:rFonts w:ascii="宋体" w:hAnsi="宋体"/>
          <w:sz w:val="21"/>
          <w:szCs w:val="21"/>
        </w:rPr>
        <w:t>暂</w:t>
      </w:r>
      <w:bookmarkStart w:id="398" w:name="_Toc312678034"/>
      <w:bookmarkStart w:id="399" w:name="_Toc312677508"/>
      <w:bookmarkStart w:id="400" w:name="_Toc318581176"/>
      <w:r>
        <w:rPr>
          <w:rFonts w:ascii="宋体" w:hAnsi="宋体"/>
          <w:sz w:val="21"/>
          <w:szCs w:val="21"/>
        </w:rPr>
        <w:t>估价材料和工程设备的明细详见附件</w:t>
      </w:r>
      <w:r>
        <w:rPr>
          <w:rFonts w:hint="eastAsia" w:ascii="宋体" w:hAnsi="宋体"/>
          <w:sz w:val="21"/>
          <w:szCs w:val="21"/>
        </w:rPr>
        <w:t>11：《</w:t>
      </w:r>
      <w:r>
        <w:rPr>
          <w:rFonts w:ascii="宋体" w:hAnsi="宋体"/>
          <w:color w:val="000000"/>
          <w:sz w:val="21"/>
          <w:szCs w:val="21"/>
        </w:rPr>
        <w:t>暂估价一览表</w:t>
      </w:r>
      <w:r>
        <w:rPr>
          <w:rFonts w:hint="eastAsia" w:ascii="宋体" w:hAnsi="宋体"/>
          <w:color w:val="000000"/>
          <w:sz w:val="21"/>
          <w:szCs w:val="21"/>
        </w:rPr>
        <w:t>》</w:t>
      </w:r>
      <w:r>
        <w:rPr>
          <w:rFonts w:hint="eastAsia" w:ascii="宋体" w:hAnsi="宋体"/>
          <w:sz w:val="21"/>
          <w:szCs w:val="21"/>
        </w:rPr>
        <w:t>。</w:t>
      </w:r>
    </w:p>
    <w:bookmarkEnd w:id="398"/>
    <w:bookmarkEnd w:id="399"/>
    <w:bookmarkEnd w:id="400"/>
    <w:p>
      <w:pPr>
        <w:snapToGrid w:val="0"/>
        <w:spacing w:line="360" w:lineRule="auto"/>
        <w:ind w:firstLine="420" w:firstLineChars="200"/>
        <w:rPr>
          <w:rFonts w:ascii="宋体" w:hAnsi="宋体"/>
          <w:sz w:val="21"/>
          <w:szCs w:val="21"/>
        </w:rPr>
      </w:pPr>
      <w:r>
        <w:rPr>
          <w:rFonts w:ascii="宋体" w:hAnsi="宋体"/>
          <w:sz w:val="21"/>
          <w:szCs w:val="21"/>
        </w:rPr>
        <w:t>1</w:t>
      </w:r>
      <w:bookmarkStart w:id="401" w:name="_Toc312678035"/>
      <w:bookmarkStart w:id="402" w:name="_Toc318581177"/>
      <w:bookmarkStart w:id="403" w:name="_Toc312677509"/>
      <w:r>
        <w:rPr>
          <w:rFonts w:ascii="宋体" w:hAnsi="宋体"/>
          <w:sz w:val="21"/>
          <w:szCs w:val="21"/>
        </w:rPr>
        <w:t>0.7.1 依法必须招标的暂估价项目</w:t>
      </w:r>
    </w:p>
    <w:bookmarkEnd w:id="401"/>
    <w:bookmarkEnd w:id="402"/>
    <w:bookmarkEnd w:id="403"/>
    <w:p>
      <w:pPr>
        <w:snapToGrid w:val="0"/>
        <w:spacing w:line="360" w:lineRule="auto"/>
        <w:ind w:firstLine="420" w:firstLineChars="200"/>
        <w:rPr>
          <w:rFonts w:ascii="宋体" w:hAnsi="宋体"/>
          <w:sz w:val="21"/>
          <w:szCs w:val="21"/>
        </w:rPr>
      </w:pPr>
      <w:r>
        <w:rPr>
          <w:rFonts w:ascii="宋体" w:hAnsi="宋体"/>
          <w:sz w:val="21"/>
          <w:szCs w:val="21"/>
        </w:rPr>
        <w:t>对于依法必须招标的暂估价项目的确认和批准采取第</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种方式确定。</w:t>
      </w:r>
    </w:p>
    <w:p>
      <w:pPr>
        <w:snapToGrid w:val="0"/>
        <w:spacing w:line="360" w:lineRule="auto"/>
        <w:ind w:firstLine="420" w:firstLineChars="200"/>
        <w:rPr>
          <w:rFonts w:ascii="宋体" w:hAnsi="宋体"/>
          <w:sz w:val="21"/>
          <w:szCs w:val="21"/>
        </w:rPr>
      </w:pPr>
      <w:r>
        <w:rPr>
          <w:rFonts w:ascii="宋体" w:hAnsi="宋体"/>
          <w:sz w:val="21"/>
          <w:szCs w:val="21"/>
        </w:rPr>
        <w:t>10.7.2 不属于依法必须招标的暂估价项目</w:t>
      </w:r>
    </w:p>
    <w:p>
      <w:pPr>
        <w:snapToGrid w:val="0"/>
        <w:spacing w:line="360" w:lineRule="auto"/>
        <w:ind w:firstLine="420" w:firstLineChars="200"/>
        <w:rPr>
          <w:rFonts w:hint="eastAsia" w:ascii="宋体" w:hAnsi="宋体"/>
          <w:sz w:val="21"/>
          <w:szCs w:val="21"/>
        </w:rPr>
      </w:pPr>
      <w:r>
        <w:rPr>
          <w:rFonts w:ascii="宋体" w:hAnsi="宋体"/>
          <w:sz w:val="21"/>
          <w:szCs w:val="21"/>
        </w:rPr>
        <w:t>对于不属于依法必须招标的暂估价项目的确认和批准采取第</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 xml:space="preserve"> 种方式确定。</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第3种方式：承包人直接实施的暂估价项目</w:t>
      </w:r>
    </w:p>
    <w:p>
      <w:pPr>
        <w:snapToGrid w:val="0"/>
        <w:spacing w:line="360" w:lineRule="auto"/>
        <w:ind w:firstLine="420" w:firstLineChars="200"/>
        <w:rPr>
          <w:rFonts w:hint="eastAsia" w:ascii="宋体" w:hAnsi="宋体"/>
          <w:sz w:val="21"/>
          <w:szCs w:val="21"/>
        </w:rPr>
      </w:pPr>
      <w:r>
        <w:rPr>
          <w:rFonts w:ascii="宋体" w:hAnsi="宋体"/>
          <w:sz w:val="21"/>
          <w:szCs w:val="21"/>
        </w:rPr>
        <w:t>承包人直接实施的暂估价项目的约定：</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10.8 暂列金额</w:t>
      </w:r>
    </w:p>
    <w:p>
      <w:pPr>
        <w:autoSpaceDE w:val="0"/>
        <w:autoSpaceDN w:val="0"/>
        <w:adjustRightInd w:val="0"/>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合同当事人关于暂列金额使用的约定：</w:t>
      </w:r>
      <w:r>
        <w:rPr>
          <w:rFonts w:hint="eastAsia" w:ascii="宋体" w:hAnsi="宋体"/>
          <w:color w:val="0000FF"/>
          <w:sz w:val="21"/>
          <w:szCs w:val="21"/>
          <w:u w:val="single"/>
        </w:rPr>
        <w:t>暂列金额只能按照发包人的指示使用，并对合同价格进行相应调整。</w:t>
      </w:r>
    </w:p>
    <w:p>
      <w:pPr>
        <w:pStyle w:val="4"/>
        <w:snapToGrid w:val="0"/>
        <w:spacing w:before="0" w:after="0" w:line="360" w:lineRule="auto"/>
        <w:rPr>
          <w:rFonts w:ascii="宋体" w:hAnsi="宋体"/>
          <w:b w:val="0"/>
          <w:color w:val="000000"/>
          <w:sz w:val="21"/>
          <w:szCs w:val="21"/>
        </w:rPr>
      </w:pPr>
      <w:bookmarkStart w:id="404" w:name="_Toc351203643"/>
      <w:r>
        <w:rPr>
          <w:rFonts w:ascii="宋体" w:hAnsi="宋体"/>
          <w:b w:val="0"/>
          <w:color w:val="000000"/>
          <w:sz w:val="21"/>
          <w:szCs w:val="21"/>
        </w:rPr>
        <w:t>11. 价格调整</w:t>
      </w:r>
      <w:bookmarkEnd w:id="404"/>
    </w:p>
    <w:p>
      <w:pPr>
        <w:snapToGrid w:val="0"/>
        <w:spacing w:line="360" w:lineRule="auto"/>
        <w:ind w:firstLine="420" w:firstLineChars="200"/>
        <w:rPr>
          <w:rFonts w:ascii="宋体" w:hAnsi="宋体"/>
          <w:color w:val="000000"/>
          <w:sz w:val="21"/>
          <w:szCs w:val="21"/>
        </w:rPr>
      </w:pPr>
      <w:bookmarkStart w:id="405" w:name="_Toc297120501"/>
      <w:bookmarkStart w:id="406" w:name="_Toc300935000"/>
      <w:bookmarkStart w:id="407" w:name="_Toc297216209"/>
      <w:bookmarkStart w:id="408" w:name="_Toc292559406"/>
      <w:bookmarkStart w:id="409" w:name="_Toc296891241"/>
      <w:bookmarkStart w:id="410" w:name="_Toc297123550"/>
      <w:bookmarkStart w:id="411" w:name="_Toc296347200"/>
      <w:bookmarkStart w:id="412" w:name="_Toc296503201"/>
      <w:bookmarkStart w:id="413" w:name="_Toc304295577"/>
      <w:bookmarkStart w:id="414" w:name="_Toc296346702"/>
      <w:bookmarkStart w:id="415" w:name="_Toc296944540"/>
      <w:bookmarkStart w:id="416" w:name="_Toc297048387"/>
      <w:bookmarkStart w:id="417" w:name="_Toc312678039"/>
      <w:bookmarkStart w:id="418" w:name="_Toc303539157"/>
      <w:bookmarkStart w:id="419" w:name="_Toc296891029"/>
      <w:bookmarkStart w:id="420" w:name="_Toc292559911"/>
      <w:r>
        <w:rPr>
          <w:rFonts w:ascii="宋体" w:hAnsi="宋体"/>
          <w:color w:val="000000"/>
          <w:sz w:val="21"/>
          <w:szCs w:val="21"/>
        </w:rPr>
        <w:t>11.1 市场价格波动引起的调整</w:t>
      </w:r>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市场价格波动是否调整合同价格的约定：</w:t>
      </w:r>
      <w:r>
        <w:rPr>
          <w:rFonts w:hint="eastAsia" w:ascii="宋体" w:hAnsi="宋体"/>
          <w:color w:val="0000FF"/>
          <w:sz w:val="21"/>
          <w:szCs w:val="21"/>
          <w:u w:val="single"/>
        </w:rPr>
        <w:t>/</w:t>
      </w:r>
      <w:r>
        <w:rPr>
          <w:rFonts w:ascii="宋体" w:hAnsi="宋体"/>
          <w:color w:val="0000FF"/>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因市场价格波动调整合同价格，采用以下</w:t>
      </w:r>
      <w:r>
        <w:rPr>
          <w:rFonts w:ascii="宋体" w:hAnsi="宋体"/>
          <w:sz w:val="21"/>
          <w:szCs w:val="21"/>
        </w:rPr>
        <w:t>第</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color w:val="000000"/>
          <w:sz w:val="21"/>
          <w:szCs w:val="21"/>
        </w:rPr>
        <w:t>种方式对合同价格进行调整：</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第1种方式：采用价格指数</w:t>
      </w:r>
      <w:r>
        <w:rPr>
          <w:rFonts w:hint="eastAsia" w:ascii="宋体" w:hAnsi="宋体"/>
          <w:color w:val="000000"/>
          <w:sz w:val="21"/>
          <w:szCs w:val="21"/>
        </w:rPr>
        <w:t>进行价格</w:t>
      </w:r>
      <w:r>
        <w:rPr>
          <w:rFonts w:ascii="宋体" w:hAnsi="宋体"/>
          <w:color w:val="000000"/>
          <w:sz w:val="21"/>
          <w:szCs w:val="21"/>
        </w:rPr>
        <w:t>调整。</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关于各可调因子、定值和变值权重，以及基本价格指数及其来源的约定：</w:t>
      </w:r>
      <w:r>
        <w:rPr>
          <w:rFonts w:ascii="宋体" w:hAnsi="宋体"/>
          <w:color w:val="000000"/>
          <w:sz w:val="21"/>
          <w:szCs w:val="21"/>
          <w:u w:val="single"/>
        </w:rPr>
        <w:t xml:space="preserve">   </w:t>
      </w:r>
      <w:r>
        <w:rPr>
          <w:rFonts w:hint="eastAsia" w:ascii="宋体" w:hAnsi="宋体"/>
          <w:color w:val="0000FF"/>
          <w:sz w:val="21"/>
          <w:szCs w:val="21"/>
          <w:u w:val="single"/>
        </w:rPr>
        <w:t>/</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 xml:space="preserve">；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第2种方式：采用造价信息</w:t>
      </w:r>
      <w:r>
        <w:rPr>
          <w:rFonts w:hint="eastAsia" w:ascii="宋体" w:hAnsi="宋体"/>
          <w:color w:val="000000"/>
          <w:sz w:val="21"/>
          <w:szCs w:val="21"/>
        </w:rPr>
        <w:t>进行价格</w:t>
      </w:r>
      <w:r>
        <w:rPr>
          <w:rFonts w:ascii="宋体" w:hAnsi="宋体"/>
          <w:color w:val="000000"/>
          <w:sz w:val="21"/>
          <w:szCs w:val="21"/>
        </w:rPr>
        <w:t>调整。</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（2）关于基准价格的约定：</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专用合同条款</w:t>
      </w:r>
      <w:r>
        <w:rPr>
          <w:rFonts w:hint="eastAsia" w:ascii="宋体" w:hAnsi="宋体"/>
          <w:color w:val="000000"/>
          <w:sz w:val="21"/>
          <w:szCs w:val="21"/>
        </w:rPr>
        <w:t>①</w:t>
      </w:r>
      <w:r>
        <w:rPr>
          <w:rFonts w:ascii="宋体" w:hAnsi="宋体"/>
          <w:color w:val="000000"/>
          <w:sz w:val="21"/>
          <w:szCs w:val="21"/>
        </w:rPr>
        <w:t>承包人在已标价工程量清单或预算书中载明的材料单价低于基准价格的：专用合同条款合同履行期间材料单价涨幅以基准价格为基础超过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%时，或材料单价跌幅以已标价工程量清单或预算书中载明材料单价为基础超过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%时，其超过部分据实调整。</w:t>
      </w:r>
    </w:p>
    <w:p>
      <w:pPr>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②</w:t>
      </w:r>
      <w:r>
        <w:rPr>
          <w:rFonts w:ascii="宋体" w:hAnsi="宋体"/>
          <w:color w:val="000000"/>
          <w:sz w:val="21"/>
          <w:szCs w:val="21"/>
        </w:rPr>
        <w:t>承包人在已标价工程量清单或预算书中载明的材料单价高于基准价格的：专用合同条款合同履行期间材料单价跌幅以基准价格为基础超过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%时，材料单价涨幅以已标价工程量清单或预算书中载明材料单价为基础超过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%时，其超过部分据实调整。</w:t>
      </w:r>
    </w:p>
    <w:p>
      <w:pPr>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③</w:t>
      </w:r>
      <w:r>
        <w:rPr>
          <w:rFonts w:ascii="宋体" w:hAnsi="宋体"/>
          <w:color w:val="000000"/>
          <w:sz w:val="21"/>
          <w:szCs w:val="21"/>
        </w:rPr>
        <w:t>承包人在已标价工程量清单或预算书中载明的材料单价等于基准单价的：专用合同条款合同履行期间材料单价涨跌幅以基准单价为基础超过±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%时，其超过部分据实调整。</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第3种方式：其他价格调整方式：</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bookmarkEnd w:id="308"/>
    <w:bookmarkEnd w:id="309"/>
    <w:bookmarkEnd w:id="310"/>
    <w:bookmarkEnd w:id="311"/>
    <w:bookmarkEnd w:id="312"/>
    <w:bookmarkEnd w:id="313"/>
    <w:p>
      <w:pPr>
        <w:pStyle w:val="4"/>
        <w:snapToGrid w:val="0"/>
        <w:spacing w:before="0" w:after="0" w:line="360" w:lineRule="auto"/>
        <w:rPr>
          <w:rFonts w:ascii="宋体" w:hAnsi="宋体"/>
          <w:b w:val="0"/>
          <w:color w:val="000000"/>
          <w:sz w:val="21"/>
          <w:szCs w:val="21"/>
        </w:rPr>
      </w:pPr>
      <w:bookmarkStart w:id="421" w:name="_Toc296503205"/>
      <w:bookmarkStart w:id="422" w:name="_Toc296346706"/>
      <w:bookmarkStart w:id="423" w:name="_Toc297048391"/>
      <w:bookmarkStart w:id="424" w:name="_Toc296347204"/>
      <w:bookmarkStart w:id="425" w:name="_Toc292559915"/>
      <w:bookmarkStart w:id="426" w:name="_Toc296891033"/>
      <w:bookmarkStart w:id="427" w:name="_Toc296891245"/>
      <w:bookmarkStart w:id="428" w:name="_Toc292559410"/>
      <w:bookmarkStart w:id="429" w:name="_Toc296944544"/>
      <w:bookmarkStart w:id="430" w:name="_Toc297120505"/>
      <w:bookmarkStart w:id="431" w:name="_Toc351203644"/>
      <w:bookmarkStart w:id="432" w:name="_Toc312678040"/>
      <w:bookmarkStart w:id="433" w:name="_Toc297216211"/>
      <w:bookmarkStart w:id="434" w:name="_Toc300935002"/>
      <w:bookmarkStart w:id="435" w:name="_Toc304295579"/>
      <w:bookmarkStart w:id="436" w:name="_Toc297123552"/>
      <w:bookmarkStart w:id="437" w:name="_Toc303539159"/>
      <w:r>
        <w:rPr>
          <w:rFonts w:ascii="宋体" w:hAnsi="宋体"/>
          <w:b w:val="0"/>
          <w:color w:val="000000"/>
          <w:sz w:val="21"/>
          <w:szCs w:val="21"/>
        </w:rPr>
        <w:t xml:space="preserve">12. </w:t>
      </w:r>
      <w:bookmarkEnd w:id="421"/>
      <w:bookmarkEnd w:id="422"/>
      <w:bookmarkEnd w:id="423"/>
      <w:bookmarkEnd w:id="424"/>
      <w:bookmarkEnd w:id="425"/>
      <w:bookmarkEnd w:id="426"/>
      <w:bookmarkEnd w:id="427"/>
      <w:bookmarkEnd w:id="428"/>
      <w:bookmarkEnd w:id="429"/>
      <w:bookmarkEnd w:id="430"/>
      <w:r>
        <w:rPr>
          <w:rFonts w:ascii="宋体" w:hAnsi="宋体"/>
          <w:b w:val="0"/>
          <w:color w:val="000000"/>
          <w:sz w:val="21"/>
          <w:szCs w:val="21"/>
        </w:rPr>
        <w:t>合同价格、计量与支付</w:t>
      </w:r>
      <w:bookmarkEnd w:id="431"/>
    </w:p>
    <w:bookmarkEnd w:id="432"/>
    <w:bookmarkEnd w:id="433"/>
    <w:bookmarkEnd w:id="434"/>
    <w:bookmarkEnd w:id="435"/>
    <w:bookmarkEnd w:id="436"/>
    <w:bookmarkEnd w:id="437"/>
    <w:p>
      <w:pPr>
        <w:snapToGrid w:val="0"/>
        <w:spacing w:line="360" w:lineRule="auto"/>
        <w:ind w:firstLine="420" w:firstLineChars="200"/>
        <w:rPr>
          <w:rFonts w:ascii="宋体" w:hAnsi="宋体"/>
          <w:color w:val="000000"/>
          <w:sz w:val="21"/>
          <w:szCs w:val="21"/>
        </w:rPr>
      </w:pPr>
      <w:bookmarkStart w:id="438" w:name="_Toc267251461"/>
      <w:bookmarkStart w:id="439" w:name="_Toc292559916"/>
      <w:bookmarkStart w:id="440" w:name="_Toc292559411"/>
      <w:bookmarkStart w:id="441" w:name="_Toc296503206"/>
      <w:bookmarkStart w:id="442" w:name="_Toc297048392"/>
      <w:bookmarkStart w:id="443" w:name="_Toc296891034"/>
      <w:bookmarkStart w:id="444" w:name="_Toc296346707"/>
      <w:bookmarkStart w:id="445" w:name="_Toc296891246"/>
      <w:bookmarkStart w:id="446" w:name="_Toc297120506"/>
      <w:bookmarkStart w:id="447" w:name="_Toc296944545"/>
      <w:bookmarkStart w:id="448" w:name="_Toc296347205"/>
      <w:bookmarkStart w:id="449" w:name="_Toc303539160"/>
      <w:bookmarkStart w:id="450" w:name="_Toc304295580"/>
      <w:bookmarkStart w:id="451" w:name="_Toc312678041"/>
      <w:bookmarkStart w:id="452" w:name="_Toc300935003"/>
      <w:bookmarkStart w:id="453" w:name="_Toc297216212"/>
      <w:bookmarkStart w:id="454" w:name="_Toc297123553"/>
      <w:r>
        <w:rPr>
          <w:rFonts w:ascii="宋体" w:hAnsi="宋体"/>
          <w:color w:val="000000"/>
          <w:sz w:val="21"/>
          <w:szCs w:val="21"/>
        </w:rPr>
        <w:t>12.1 合</w:t>
      </w:r>
      <w:bookmarkEnd w:id="438"/>
      <w:bookmarkEnd w:id="439"/>
      <w:bookmarkEnd w:id="440"/>
      <w:r>
        <w:rPr>
          <w:rFonts w:ascii="宋体" w:hAnsi="宋体"/>
          <w:color w:val="000000"/>
          <w:sz w:val="21"/>
          <w:szCs w:val="21"/>
        </w:rPr>
        <w:t>同价</w:t>
      </w:r>
      <w:bookmarkEnd w:id="441"/>
      <w:bookmarkEnd w:id="442"/>
      <w:bookmarkEnd w:id="443"/>
      <w:bookmarkEnd w:id="444"/>
      <w:bookmarkEnd w:id="445"/>
      <w:bookmarkEnd w:id="446"/>
      <w:bookmarkEnd w:id="447"/>
      <w:bookmarkEnd w:id="448"/>
      <w:r>
        <w:rPr>
          <w:rFonts w:ascii="宋体" w:hAnsi="宋体"/>
          <w:color w:val="000000"/>
          <w:sz w:val="21"/>
          <w:szCs w:val="21"/>
        </w:rPr>
        <w:t>格形式</w:t>
      </w:r>
    </w:p>
    <w:bookmarkEnd w:id="449"/>
    <w:bookmarkEnd w:id="450"/>
    <w:bookmarkEnd w:id="451"/>
    <w:bookmarkEnd w:id="452"/>
    <w:bookmarkEnd w:id="453"/>
    <w:bookmarkEnd w:id="454"/>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1、单价合同。</w:t>
      </w:r>
    </w:p>
    <w:p>
      <w:pPr>
        <w:snapToGrid w:val="0"/>
        <w:spacing w:line="360" w:lineRule="auto"/>
        <w:ind w:firstLine="422" w:firstLineChars="200"/>
        <w:rPr>
          <w:rFonts w:hint="eastAsia" w:ascii="宋体" w:hAnsi="宋体"/>
          <w:b/>
          <w:color w:val="000000"/>
          <w:sz w:val="21"/>
          <w:szCs w:val="21"/>
        </w:rPr>
      </w:pPr>
      <w:r>
        <w:rPr>
          <w:rFonts w:ascii="宋体" w:hAnsi="宋体"/>
          <w:b/>
          <w:color w:val="000000"/>
          <w:sz w:val="21"/>
          <w:szCs w:val="21"/>
        </w:rPr>
        <w:t>综合单价包含的风险范围：</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1、承包人的投标施工方案、经踏勘后的现场条件；</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2、市场风险（包括采用新的验收标准，机械等，风险范围以外约定的除外）；</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3、工程量变化产生的前期费用；</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4、施工期间工程的材料市场价格在苏建价[2008]67 号文规定的范围内的波动。</w:t>
      </w:r>
    </w:p>
    <w:p>
      <w:pPr>
        <w:snapToGrid w:val="0"/>
        <w:spacing w:line="360" w:lineRule="auto"/>
        <w:ind w:firstLine="420" w:firstLineChars="200"/>
        <w:rPr>
          <w:rFonts w:ascii="宋体" w:hAnsi="宋体"/>
          <w:color w:val="0000FF"/>
          <w:sz w:val="21"/>
          <w:szCs w:val="21"/>
          <w:u w:val="single"/>
        </w:rPr>
      </w:pPr>
      <w:r>
        <w:rPr>
          <w:rFonts w:ascii="宋体" w:hAnsi="宋体"/>
          <w:color w:val="0000FF"/>
          <w:sz w:val="21"/>
          <w:szCs w:val="21"/>
          <w:u w:val="single"/>
        </w:rPr>
        <w:t>风险</w:t>
      </w:r>
      <w:r>
        <w:rPr>
          <w:rFonts w:hint="eastAsia" w:ascii="宋体" w:hAnsi="宋体"/>
          <w:color w:val="0000FF"/>
          <w:sz w:val="21"/>
          <w:szCs w:val="21"/>
          <w:u w:val="single"/>
        </w:rPr>
        <w:t>费用的计算方法：综合考虑在投标综合单价内，在合同约定风险范围内不作调整。</w:t>
      </w:r>
    </w:p>
    <w:p>
      <w:pPr>
        <w:snapToGrid w:val="0"/>
        <w:spacing w:line="360" w:lineRule="auto"/>
        <w:ind w:firstLine="422" w:firstLineChars="200"/>
        <w:rPr>
          <w:rFonts w:hint="eastAsia" w:ascii="宋体" w:hAnsi="宋体"/>
          <w:b/>
          <w:color w:val="000000"/>
          <w:sz w:val="21"/>
          <w:szCs w:val="21"/>
        </w:rPr>
      </w:pPr>
      <w:r>
        <w:rPr>
          <w:rFonts w:ascii="宋体" w:hAnsi="宋体"/>
          <w:b/>
          <w:color w:val="000000"/>
          <w:sz w:val="21"/>
          <w:szCs w:val="21"/>
        </w:rPr>
        <w:t>风险范围以外合同价格的调整方法：</w:t>
      </w:r>
    </w:p>
    <w:p>
      <w:pPr>
        <w:snapToGrid w:val="0"/>
        <w:spacing w:line="360" w:lineRule="auto"/>
        <w:ind w:firstLine="422" w:firstLineChars="200"/>
        <w:rPr>
          <w:rFonts w:hint="eastAsia" w:ascii="宋体" w:hAnsi="宋体"/>
          <w:b/>
          <w:color w:val="0000FF"/>
          <w:sz w:val="21"/>
          <w:szCs w:val="21"/>
        </w:rPr>
      </w:pPr>
      <w:r>
        <w:rPr>
          <w:rFonts w:hint="eastAsia" w:ascii="宋体" w:hAnsi="宋体"/>
          <w:b/>
          <w:color w:val="0000FF"/>
          <w:sz w:val="21"/>
          <w:szCs w:val="21"/>
        </w:rPr>
        <w:t>（一）风险范围以外的内容：</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 xml:space="preserve">1、设计变更引起的工程量增减； </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2、发包人要求的承包范围以外的附加工程量；</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3、暂估价材料、暂估价项目；</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 xml:space="preserve">4、发包人确认的其它项目； </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5、政策性调整：人工费用可按政策调整，人工按政策调整后按中标优惠率同步下浮。</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6、工程材料市场价格在苏建价[2008]67 号文规定的范围外的调整且按中标优惠率同步下浮；</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7、规费税金根据政策性文件调整；</w:t>
      </w:r>
    </w:p>
    <w:p>
      <w:pPr>
        <w:snapToGrid w:val="0"/>
        <w:spacing w:line="360" w:lineRule="auto"/>
        <w:ind w:firstLine="420" w:firstLineChars="200"/>
        <w:rPr>
          <w:rFonts w:hint="eastAsia" w:ascii="宋体" w:hAnsi="宋体" w:eastAsia="宋体"/>
          <w:color w:val="0000FF"/>
          <w:sz w:val="21"/>
          <w:szCs w:val="21"/>
          <w:lang w:eastAsia="zh-CN"/>
        </w:rPr>
      </w:pPr>
      <w:r>
        <w:rPr>
          <w:rFonts w:hint="eastAsia" w:ascii="宋体" w:hAnsi="宋体"/>
          <w:color w:val="0000FF"/>
          <w:sz w:val="21"/>
          <w:szCs w:val="21"/>
        </w:rPr>
        <w:t>8、其他政策性文件不调整</w:t>
      </w:r>
      <w:r>
        <w:rPr>
          <w:rFonts w:hint="eastAsia" w:ascii="宋体" w:hAnsi="宋体"/>
          <w:color w:val="0000FF"/>
          <w:sz w:val="21"/>
          <w:szCs w:val="21"/>
          <w:lang w:eastAsia="zh-CN"/>
        </w:rPr>
        <w:t>；</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9、发包人提出对承包人购买的部分材料进行更改，引起的价差；</w:t>
      </w:r>
    </w:p>
    <w:p>
      <w:pPr>
        <w:snapToGrid w:val="0"/>
        <w:spacing w:line="360" w:lineRule="auto"/>
        <w:rPr>
          <w:rFonts w:hint="eastAsia" w:ascii="宋体" w:hAnsi="宋体"/>
          <w:b/>
          <w:color w:val="0000FF"/>
          <w:sz w:val="21"/>
          <w:szCs w:val="21"/>
        </w:rPr>
      </w:pPr>
      <w:r>
        <w:rPr>
          <w:rFonts w:hint="eastAsia" w:ascii="宋体" w:hAnsi="宋体"/>
          <w:b/>
          <w:color w:val="0000FF"/>
          <w:sz w:val="21"/>
          <w:szCs w:val="21"/>
        </w:rPr>
        <w:t>（二）</w:t>
      </w:r>
      <w:r>
        <w:rPr>
          <w:rFonts w:ascii="宋体" w:hAnsi="宋体"/>
          <w:b/>
          <w:color w:val="0000FF"/>
          <w:sz w:val="21"/>
          <w:szCs w:val="21"/>
        </w:rPr>
        <w:t>风险范围以外合同价格的调整方法：</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1、工程量应由承包人按在履行合同义务过程中实际完成的工程量计算后向发包人提出，经审计部门审计后按审定数量结算。</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2、施工期间工程的材料价格出现大幅波动（即价格波动超出苏建价[2008]67 号文规定相应的波动幅度风险范围上限或下限），按苏建价[2008]67号文的规定予以调整并按中标优惠率同步下浮。</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rPr>
        <w:t xml:space="preserve">3、因分部分项工程量清单漏项或因业主提出的设计变更部分，增加项目及签证部分造成新增的工程量清单综合单价的结算原则为： </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ascii="宋体" w:hAnsi="宋体"/>
          <w:color w:val="0000FF"/>
          <w:sz w:val="21"/>
          <w:szCs w:val="21"/>
        </w:rPr>
        <w:t>a</w:t>
      </w:r>
      <w:r>
        <w:rPr>
          <w:rFonts w:hint="eastAsia" w:ascii="宋体" w:hAnsi="宋体"/>
          <w:color w:val="0000FF"/>
          <w:sz w:val="21"/>
          <w:szCs w:val="21"/>
        </w:rPr>
        <w:t>．</w:t>
      </w:r>
      <w:r>
        <w:rPr>
          <w:rFonts w:hint="eastAsia" w:ascii="宋体" w:hAnsi="宋体"/>
          <w:color w:val="0000FF"/>
          <w:sz w:val="21"/>
          <w:szCs w:val="21"/>
          <w:u w:val="single"/>
        </w:rPr>
        <w:t>投标书中已有适用于变更工程的综合单价，按投标书中已有的综合单价结算；</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ascii="宋体" w:hAnsi="宋体"/>
          <w:color w:val="0000FF"/>
          <w:sz w:val="21"/>
          <w:szCs w:val="21"/>
        </w:rPr>
        <w:t>b</w:t>
      </w:r>
      <w:r>
        <w:rPr>
          <w:rFonts w:hint="eastAsia" w:ascii="宋体" w:hAnsi="宋体"/>
          <w:color w:val="0000FF"/>
          <w:sz w:val="21"/>
          <w:szCs w:val="21"/>
        </w:rPr>
        <w:t>．</w:t>
      </w:r>
      <w:r>
        <w:rPr>
          <w:rFonts w:hint="eastAsia" w:ascii="宋体" w:hAnsi="宋体"/>
          <w:color w:val="0000FF"/>
          <w:sz w:val="21"/>
          <w:szCs w:val="21"/>
          <w:u w:val="single"/>
        </w:rPr>
        <w:t>投标书中有类似于变更工程的综合单价，按投标书中已有的类似的综合单价作相应调整后结算；</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FF0000"/>
          <w:sz w:val="21"/>
          <w:szCs w:val="21"/>
          <w:u w:val="single"/>
        </w:rPr>
      </w:pPr>
      <w:r>
        <w:rPr>
          <w:rFonts w:ascii="宋体" w:hAnsi="宋体"/>
          <w:color w:val="FF0000"/>
          <w:sz w:val="21"/>
          <w:szCs w:val="21"/>
        </w:rPr>
        <w:t>c．</w:t>
      </w:r>
      <w:r>
        <w:rPr>
          <w:rFonts w:ascii="宋体" w:hAnsi="宋体"/>
          <w:color w:val="FF0000"/>
          <w:sz w:val="21"/>
          <w:szCs w:val="21"/>
          <w:u w:val="single"/>
        </w:rPr>
        <w:t>投标书中无类似综合单价，结算原则为：人工、机械价格、管理费和利润由承包人依据《建设工程工程量清单计价规范》（GB50500-2013）</w:t>
      </w:r>
      <w:r>
        <w:rPr>
          <w:rFonts w:hint="eastAsia" w:ascii="宋体" w:hAnsi="宋体"/>
          <w:color w:val="FF0000"/>
          <w:sz w:val="21"/>
          <w:szCs w:val="21"/>
          <w:u w:val="single"/>
          <w:lang w:eastAsia="zh-CN"/>
        </w:rPr>
        <w:t>、</w:t>
      </w:r>
      <w:r>
        <w:rPr>
          <w:rFonts w:ascii="宋体" w:hAnsi="宋体"/>
          <w:color w:val="FF0000"/>
          <w:sz w:val="21"/>
          <w:szCs w:val="21"/>
          <w:u w:val="single"/>
        </w:rPr>
        <w:t>《江苏省安装工程计价定额》、《</w:t>
      </w:r>
      <w:r>
        <w:rPr>
          <w:rFonts w:hint="eastAsia" w:ascii="宋体" w:hAnsi="宋体"/>
          <w:snapToGrid w:val="0"/>
          <w:color w:val="FF0000"/>
          <w:sz w:val="21"/>
          <w:szCs w:val="21"/>
          <w:u w:val="single"/>
        </w:rPr>
        <w:t>江苏省建筑与装饰工程计价定额》（2014）</w:t>
      </w:r>
      <w:r>
        <w:rPr>
          <w:rFonts w:hint="eastAsia" w:ascii="宋体" w:hAnsi="宋体"/>
          <w:snapToGrid w:val="0"/>
          <w:color w:val="FF0000"/>
          <w:sz w:val="21"/>
          <w:szCs w:val="21"/>
          <w:u w:val="single"/>
          <w:lang w:eastAsia="zh-CN"/>
        </w:rPr>
        <w:t>、《江苏省房屋修缮计价表》（2009）、</w:t>
      </w:r>
      <w:r>
        <w:rPr>
          <w:rFonts w:ascii="宋体" w:hAnsi="宋体"/>
          <w:color w:val="FF0000"/>
          <w:sz w:val="21"/>
          <w:szCs w:val="21"/>
          <w:u w:val="single"/>
        </w:rPr>
        <w:t>《</w:t>
      </w:r>
      <w:r>
        <w:rPr>
          <w:rFonts w:hint="eastAsia" w:ascii="宋体" w:hAnsi="宋体"/>
          <w:snapToGrid w:val="0"/>
          <w:color w:val="FF0000"/>
          <w:sz w:val="21"/>
          <w:szCs w:val="21"/>
          <w:u w:val="single"/>
        </w:rPr>
        <w:t>江苏省市政工程计价定额》（2014）</w:t>
      </w:r>
      <w:r>
        <w:rPr>
          <w:rFonts w:ascii="宋体" w:hAnsi="宋体"/>
          <w:color w:val="FF0000"/>
          <w:sz w:val="21"/>
          <w:szCs w:val="21"/>
          <w:u w:val="single"/>
        </w:rPr>
        <w:t>等计价规范中的标准按中标优惠率</w:t>
      </w:r>
      <w:r>
        <w:rPr>
          <w:rFonts w:hint="eastAsia" w:ascii="宋体" w:hAnsi="宋体"/>
          <w:color w:val="FF0000"/>
          <w:sz w:val="21"/>
          <w:szCs w:val="21"/>
          <w:u w:val="single"/>
        </w:rPr>
        <w:t>总价</w:t>
      </w:r>
      <w:r>
        <w:rPr>
          <w:rFonts w:ascii="宋体" w:hAnsi="宋体"/>
          <w:color w:val="FF0000"/>
          <w:sz w:val="21"/>
          <w:szCs w:val="21"/>
          <w:u w:val="single"/>
        </w:rPr>
        <w:t>同步下浮。让利率={1-【投标总价-不可竞争费*（1+规费费率）*（1+税率）】/（标底总价-不可竞争费*（1+规费费率）*（1+税率）】}*100%，根据上述要求编制综合单价报发包人确认【不可竞争费包括暂列金额、暂</w:t>
      </w:r>
      <w:r>
        <w:rPr>
          <w:rFonts w:hint="eastAsia" w:ascii="宋体" w:hAnsi="宋体"/>
          <w:color w:val="FF0000"/>
          <w:sz w:val="21"/>
          <w:szCs w:val="21"/>
          <w:u w:val="single"/>
        </w:rPr>
        <w:t>估</w:t>
      </w:r>
      <w:r>
        <w:rPr>
          <w:rFonts w:ascii="宋体" w:hAnsi="宋体"/>
          <w:color w:val="FF0000"/>
          <w:sz w:val="21"/>
          <w:szCs w:val="21"/>
          <w:u w:val="single"/>
        </w:rPr>
        <w:t>价】，材料价格按工程实施期间的</w:t>
      </w:r>
      <w:r>
        <w:rPr>
          <w:rFonts w:hint="eastAsia" w:ascii="宋体" w:hAnsi="宋体"/>
          <w:color w:val="FF0000"/>
          <w:sz w:val="21"/>
          <w:szCs w:val="21"/>
          <w:u w:val="single"/>
        </w:rPr>
        <w:t>平均价格（</w:t>
      </w:r>
      <w:r>
        <w:rPr>
          <w:rFonts w:ascii="宋体" w:hAnsi="宋体"/>
          <w:color w:val="FF0000"/>
          <w:sz w:val="21"/>
          <w:szCs w:val="21"/>
          <w:u w:val="single"/>
        </w:rPr>
        <w:t>按工程实施期间的</w:t>
      </w:r>
      <w:r>
        <w:rPr>
          <w:rFonts w:hint="eastAsia" w:ascii="宋体" w:hAnsi="宋体"/>
          <w:color w:val="FF0000"/>
          <w:sz w:val="21"/>
          <w:szCs w:val="21"/>
          <w:u w:val="single"/>
        </w:rPr>
        <w:t>常州</w:t>
      </w:r>
      <w:r>
        <w:rPr>
          <w:rFonts w:ascii="宋体" w:hAnsi="宋体"/>
          <w:color w:val="FF0000"/>
          <w:sz w:val="21"/>
          <w:szCs w:val="21"/>
          <w:u w:val="single"/>
        </w:rPr>
        <w:t>除税信息指导价</w:t>
      </w:r>
      <w:r>
        <w:rPr>
          <w:rFonts w:hint="eastAsia" w:ascii="宋体" w:hAnsi="宋体"/>
          <w:color w:val="FF0000"/>
          <w:sz w:val="21"/>
          <w:szCs w:val="21"/>
          <w:u w:val="single"/>
        </w:rPr>
        <w:t>， 无除税信息指导价的按投标文件中材料价格和市场询价两者取价格低者），根据上述要求编制综合单价报发包人确认。</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lang w:val="en-US" w:eastAsia="zh-CN"/>
        </w:rPr>
        <w:t>4</w:t>
      </w:r>
      <w:r>
        <w:rPr>
          <w:rFonts w:hint="eastAsia" w:ascii="宋体" w:hAnsi="宋体"/>
          <w:color w:val="0000FF"/>
          <w:sz w:val="21"/>
          <w:szCs w:val="21"/>
          <w:u w:val="single"/>
        </w:rPr>
        <w:t>、工程施工过程中所有需要在合同价外另行增加费用的内容均须事先征得发包人的签字盖章、书面同意，并提供预算书待发包人、监理、审计确认后方可实施，否则不予结算。在事件实施完成后需及时办理相关的签证单。</w:t>
      </w:r>
      <w:r>
        <w:rPr>
          <w:rFonts w:ascii="宋体" w:hAnsi="宋体"/>
          <w:color w:val="0000FF"/>
          <w:sz w:val="21"/>
          <w:szCs w:val="21"/>
          <w:u w:val="single"/>
        </w:rPr>
        <w:t xml:space="preserve"> </w:t>
      </w:r>
    </w:p>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lang w:val="en-US" w:eastAsia="zh-CN"/>
        </w:rPr>
        <w:t>5</w:t>
      </w:r>
      <w:r>
        <w:rPr>
          <w:rFonts w:ascii="宋体" w:hAnsi="宋体"/>
          <w:color w:val="0000FF"/>
          <w:sz w:val="21"/>
          <w:szCs w:val="21"/>
          <w:u w:val="single"/>
        </w:rPr>
        <w:t>、所有涉及工程结算的（隐蔽）签证单上必须有发包人代表、监理工程师、承包人（项目组）三方的签字和盖章及跟踪审计部门的签字或盖章，</w:t>
      </w:r>
      <w:r>
        <w:rPr>
          <w:rFonts w:hint="eastAsia" w:ascii="宋体" w:hAnsi="宋体"/>
          <w:color w:val="0000FF"/>
          <w:sz w:val="21"/>
          <w:szCs w:val="21"/>
          <w:u w:val="single"/>
        </w:rPr>
        <w:t>必要时需增加设计单位签字，</w:t>
      </w:r>
      <w:r>
        <w:rPr>
          <w:rFonts w:ascii="宋体" w:hAnsi="宋体"/>
          <w:color w:val="0000FF"/>
          <w:sz w:val="21"/>
          <w:szCs w:val="21"/>
          <w:u w:val="single"/>
        </w:rPr>
        <w:t>方可作为竣工结算的依据，（隐蔽）签证单上必须明确签证的原因、位置、尺寸、数量和签证的时间。</w:t>
      </w:r>
    </w:p>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lang w:val="en-US" w:eastAsia="zh-CN"/>
        </w:rPr>
        <w:t>6</w:t>
      </w:r>
      <w:r>
        <w:rPr>
          <w:rFonts w:ascii="宋体" w:hAnsi="宋体"/>
          <w:color w:val="0000FF"/>
          <w:sz w:val="21"/>
          <w:szCs w:val="21"/>
          <w:u w:val="single"/>
        </w:rPr>
        <w:t>、所有的变更、图纸会审、中间计量单及审计确认的申报单均需针对以上情况的完成情况等方面由甲方、监理单位签字盖章的统一行式的签证单，否则不管任何原因均不得结算。</w:t>
      </w:r>
    </w:p>
    <w:p>
      <w:pPr>
        <w:snapToGrid w:val="0"/>
        <w:spacing w:line="360" w:lineRule="auto"/>
        <w:ind w:firstLine="420" w:firstLineChars="200"/>
        <w:rPr>
          <w:rFonts w:hint="eastAsia" w:ascii="宋体" w:hAnsi="宋体"/>
          <w:color w:val="0000FF"/>
          <w:sz w:val="21"/>
          <w:szCs w:val="21"/>
          <w:u w:val="single"/>
          <w:lang w:val="en-US" w:eastAsia="zh-CN"/>
        </w:rPr>
      </w:pPr>
      <w:r>
        <w:rPr>
          <w:rFonts w:hint="eastAsia" w:ascii="宋体" w:hAnsi="宋体"/>
          <w:color w:val="0000FF"/>
          <w:sz w:val="21"/>
          <w:szCs w:val="21"/>
          <w:u w:val="single"/>
          <w:lang w:val="en-US" w:eastAsia="zh-CN"/>
        </w:rPr>
        <w:t>7、所有材料卸力费、上料费、保管费、配合费、二次搬运费均已考虑在综合单价中，结算时不应另外增加以上价款；</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2、总价合同。</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总价包含的风险范围：</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风险费用的计算方法：</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风险范围以外合同价格的调整方法：</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3、其他价格方式：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bookmarkStart w:id="455" w:name="_Toc312678042"/>
      <w:bookmarkStart w:id="456" w:name="_Toc304295581"/>
      <w:bookmarkStart w:id="457" w:name="_Toc303539161"/>
      <w:bookmarkStart w:id="458" w:name="_Toc297123554"/>
      <w:bookmarkStart w:id="459" w:name="_Toc297216213"/>
      <w:bookmarkStart w:id="460" w:name="_Toc300935004"/>
      <w:bookmarkStart w:id="461" w:name="_Toc296503207"/>
      <w:bookmarkStart w:id="462" w:name="_Toc296346708"/>
      <w:bookmarkStart w:id="463" w:name="_Toc297120507"/>
      <w:bookmarkStart w:id="464" w:name="_Toc296347206"/>
      <w:bookmarkStart w:id="465" w:name="_Toc297048393"/>
      <w:bookmarkStart w:id="466" w:name="_Toc296944546"/>
      <w:bookmarkStart w:id="467" w:name="_Toc296891247"/>
      <w:bookmarkStart w:id="468" w:name="_Toc296891035"/>
      <w:bookmarkStart w:id="469" w:name="_Toc292559917"/>
      <w:bookmarkStart w:id="470" w:name="_Toc292559412"/>
      <w:r>
        <w:rPr>
          <w:rFonts w:ascii="宋体" w:hAnsi="宋体"/>
          <w:color w:val="000000"/>
          <w:sz w:val="21"/>
          <w:szCs w:val="21"/>
        </w:rPr>
        <w:t>12.2 预付款</w:t>
      </w:r>
    </w:p>
    <w:bookmarkEnd w:id="455"/>
    <w:bookmarkEnd w:id="456"/>
    <w:bookmarkEnd w:id="457"/>
    <w:bookmarkEnd w:id="458"/>
    <w:bookmarkEnd w:id="459"/>
    <w:bookmarkEnd w:id="46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12.2.1 预付款的支付</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预付款支付比例或金额：</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预付款支付期限：</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预付款扣回的方式：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12.2.2 预付款担保</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承包人提交预付款担保的期限：</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预付款担保的形式为：</w:t>
      </w:r>
      <w:bookmarkStart w:id="471" w:name="EBdfdc72dcb18e4aafaa1adebf102a663b"/>
      <w:r>
        <w:rPr>
          <w:rFonts w:ascii="宋体" w:hAnsi="宋体"/>
          <w:color w:val="0000FF"/>
          <w:sz w:val="21"/>
          <w:szCs w:val="21"/>
          <w:u w:val="single"/>
        </w:rPr>
        <w:t xml:space="preserve"> </w:t>
      </w:r>
      <w:bookmarkEnd w:id="471"/>
      <w:r>
        <w:rPr>
          <w:rFonts w:hint="eastAsia" w:ascii="宋体" w:hAnsi="宋体"/>
          <w:color w:val="0000FF"/>
          <w:sz w:val="21"/>
          <w:szCs w:val="21"/>
          <w:u w:val="single"/>
        </w:rPr>
        <w:t>/</w:t>
      </w:r>
      <w:r>
        <w:rPr>
          <w:rFonts w:ascii="宋体" w:hAnsi="宋体"/>
          <w:color w:val="000000"/>
          <w:sz w:val="21"/>
          <w:szCs w:val="21"/>
        </w:rPr>
        <w:t>。</w:t>
      </w:r>
    </w:p>
    <w:bookmarkEnd w:id="461"/>
    <w:bookmarkEnd w:id="462"/>
    <w:bookmarkEnd w:id="463"/>
    <w:bookmarkEnd w:id="464"/>
    <w:bookmarkEnd w:id="465"/>
    <w:bookmarkEnd w:id="466"/>
    <w:bookmarkEnd w:id="467"/>
    <w:bookmarkEnd w:id="468"/>
    <w:bookmarkEnd w:id="469"/>
    <w:bookmarkEnd w:id="47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 计量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12.3.1 计量原则</w:t>
      </w:r>
    </w:p>
    <w:p>
      <w:pPr>
        <w:snapToGrid w:val="0"/>
        <w:spacing w:line="360" w:lineRule="auto"/>
        <w:ind w:firstLine="420" w:firstLineChars="200"/>
        <w:rPr>
          <w:rFonts w:ascii="宋体" w:hAnsi="宋体"/>
          <w:color w:val="0033CC"/>
          <w:sz w:val="21"/>
          <w:szCs w:val="21"/>
        </w:rPr>
      </w:pPr>
      <w:r>
        <w:rPr>
          <w:rFonts w:ascii="宋体" w:hAnsi="宋体"/>
          <w:color w:val="000000"/>
          <w:sz w:val="21"/>
          <w:szCs w:val="21"/>
        </w:rPr>
        <w:t>工程量计算规则：</w:t>
      </w:r>
      <w:r>
        <w:rPr>
          <w:rFonts w:hint="eastAsia" w:ascii="宋体" w:hAnsi="宋体"/>
          <w:color w:val="0033CC"/>
          <w:sz w:val="21"/>
          <w:szCs w:val="21"/>
          <w:u w:val="single"/>
        </w:rPr>
        <w:t>执行国家标准《建设工程工程量清单计价规范》</w:t>
      </w:r>
      <w:r>
        <w:rPr>
          <w:rFonts w:ascii="宋体" w:hAnsi="宋体"/>
          <w:color w:val="0033CC"/>
          <w:sz w:val="21"/>
          <w:szCs w:val="21"/>
          <w:u w:val="single"/>
        </w:rPr>
        <w:t>(GB50500-2013)</w:t>
      </w:r>
      <w:r>
        <w:rPr>
          <w:rFonts w:hint="eastAsia" w:ascii="宋体" w:hAnsi="宋体"/>
          <w:color w:val="0033CC"/>
          <w:sz w:val="21"/>
          <w:szCs w:val="21"/>
          <w:u w:val="single"/>
        </w:rPr>
        <w:t>或其适用的修订版本，承包人实际完成的工程量按约定的工程量计算规则和有合同约束力的图纸进行计量。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12.3.2 计量周期</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关于计量周期的约定：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12.3.3 单价合同的计量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关于单价合同计量的约定：</w:t>
      </w:r>
      <w:r>
        <w:rPr>
          <w:rFonts w:hint="eastAsia" w:ascii="宋体" w:hAnsi="宋体"/>
          <w:color w:val="0033CC"/>
          <w:sz w:val="21"/>
          <w:szCs w:val="21"/>
          <w:u w:val="single"/>
        </w:rPr>
        <w:t>按通用条款执行</w:t>
      </w:r>
      <w:r>
        <w:rPr>
          <w:rFonts w:ascii="宋体" w:hAnsi="宋体"/>
          <w:color w:val="0033CC"/>
          <w:sz w:val="21"/>
          <w:szCs w:val="21"/>
          <w:u w:val="single"/>
        </w:rPr>
        <w:t xml:space="preserve"> </w:t>
      </w:r>
      <w:r>
        <w:rPr>
          <w:rFonts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12.3.4 总价合同的计量</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关于总价合同计量的约定：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12.3.5总价合同采用支付分解表计量支付的，是否适用第12.3.4 项</w:t>
      </w:r>
      <w:r>
        <w:rPr>
          <w:rFonts w:hint="eastAsia" w:ascii="宋体" w:hAnsi="宋体"/>
          <w:color w:val="000000"/>
          <w:sz w:val="21"/>
          <w:szCs w:val="21"/>
        </w:rPr>
        <w:t>〔</w:t>
      </w:r>
      <w:r>
        <w:rPr>
          <w:rFonts w:ascii="宋体" w:hAnsi="宋体"/>
          <w:color w:val="000000"/>
          <w:sz w:val="21"/>
          <w:szCs w:val="21"/>
        </w:rPr>
        <w:t>总价合同的计量</w:t>
      </w:r>
      <w:r>
        <w:rPr>
          <w:rFonts w:hint="eastAsia" w:ascii="宋体" w:hAnsi="宋体"/>
          <w:color w:val="000000"/>
          <w:sz w:val="21"/>
          <w:szCs w:val="21"/>
        </w:rPr>
        <w:t>〕</w:t>
      </w:r>
      <w:r>
        <w:rPr>
          <w:rFonts w:ascii="宋体" w:hAnsi="宋体"/>
          <w:color w:val="000000"/>
          <w:sz w:val="21"/>
          <w:szCs w:val="21"/>
        </w:rPr>
        <w:t>约定</w:t>
      </w:r>
      <w:r>
        <w:rPr>
          <w:rFonts w:hint="eastAsia" w:ascii="宋体" w:hAnsi="宋体"/>
          <w:color w:val="000000"/>
          <w:sz w:val="21"/>
          <w:szCs w:val="21"/>
        </w:rPr>
        <w:t>进行计量：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12.3.6 其他价格形式合同的计量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其他价格形式的计量方式和程序：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12.4 工程进度款支付</w:t>
      </w:r>
    </w:p>
    <w:p>
      <w:pPr>
        <w:snapToGrid w:val="0"/>
        <w:spacing w:line="360" w:lineRule="auto"/>
        <w:ind w:firstLine="420" w:firstLineChars="200"/>
        <w:rPr>
          <w:rFonts w:ascii="宋体" w:hAnsi="宋体"/>
          <w:color w:val="000000"/>
          <w:sz w:val="21"/>
          <w:szCs w:val="21"/>
        </w:rPr>
      </w:pPr>
      <w:bookmarkStart w:id="472" w:name="_Toc292559416"/>
      <w:bookmarkStart w:id="473" w:name="_Toc296347210"/>
      <w:bookmarkStart w:id="474" w:name="_Toc296891039"/>
      <w:bookmarkStart w:id="475" w:name="_Toc303539163"/>
      <w:bookmarkStart w:id="476" w:name="_Toc297123556"/>
      <w:bookmarkStart w:id="477" w:name="_Toc300935006"/>
      <w:bookmarkStart w:id="478" w:name="_Toc297216215"/>
      <w:bookmarkStart w:id="479" w:name="_Toc296891251"/>
      <w:bookmarkStart w:id="480" w:name="_Toc297048397"/>
      <w:bookmarkStart w:id="481" w:name="_Toc297120511"/>
      <w:bookmarkStart w:id="482" w:name="_Toc296503211"/>
      <w:bookmarkStart w:id="483" w:name="_Toc296944550"/>
      <w:bookmarkStart w:id="484" w:name="_Toc296346712"/>
      <w:bookmarkStart w:id="485" w:name="_Toc292559921"/>
      <w:r>
        <w:rPr>
          <w:rFonts w:ascii="宋体" w:hAnsi="宋体"/>
          <w:color w:val="000000"/>
          <w:sz w:val="21"/>
          <w:szCs w:val="21"/>
        </w:rPr>
        <w:t>12.4.1 付款周期</w:t>
      </w:r>
    </w:p>
    <w:p>
      <w:pPr>
        <w:snapToGrid w:val="0"/>
        <w:spacing w:line="360" w:lineRule="auto"/>
        <w:ind w:firstLine="420" w:firstLineChars="200"/>
        <w:rPr>
          <w:rFonts w:hint="eastAsia" w:ascii="宋体" w:hAnsi="宋体"/>
          <w:color w:val="FF0000"/>
          <w:sz w:val="21"/>
          <w:szCs w:val="21"/>
        </w:rPr>
      </w:pPr>
      <w:r>
        <w:rPr>
          <w:rFonts w:ascii="宋体" w:hAnsi="宋体"/>
          <w:color w:val="FF0000"/>
          <w:sz w:val="21"/>
          <w:szCs w:val="21"/>
        </w:rPr>
        <w:t>关于付款周期的约定：</w:t>
      </w:r>
    </w:p>
    <w:p>
      <w:pPr>
        <w:snapToGrid w:val="0"/>
        <w:spacing w:line="360" w:lineRule="auto"/>
        <w:ind w:firstLine="420" w:firstLineChars="200"/>
        <w:rPr>
          <w:rFonts w:hint="eastAsia" w:ascii="宋体" w:hAnsi="宋体"/>
          <w:color w:val="FF0000"/>
          <w:sz w:val="21"/>
          <w:szCs w:val="21"/>
        </w:rPr>
      </w:pPr>
      <w:r>
        <w:rPr>
          <w:rFonts w:hint="eastAsia" w:ascii="宋体" w:hAnsi="宋体"/>
          <w:color w:val="FF0000"/>
          <w:sz w:val="21"/>
          <w:szCs w:val="21"/>
        </w:rPr>
        <w:t>一、</w:t>
      </w:r>
      <w:r>
        <w:rPr>
          <w:rFonts w:hint="eastAsia" w:ascii="宋体" w:hAnsi="宋体"/>
          <w:color w:val="FF0000"/>
          <w:sz w:val="21"/>
          <w:szCs w:val="21"/>
          <w:u w:val="single"/>
        </w:rPr>
        <w:t>关于付款周期的约定：</w:t>
      </w:r>
    </w:p>
    <w:p>
      <w:pPr>
        <w:snapToGrid w:val="0"/>
        <w:spacing w:line="360" w:lineRule="auto"/>
        <w:ind w:firstLine="420" w:firstLineChars="200"/>
        <w:rPr>
          <w:rFonts w:ascii="宋体" w:hAnsi="宋体"/>
          <w:color w:val="FF0000"/>
          <w:sz w:val="21"/>
          <w:szCs w:val="21"/>
        </w:rPr>
      </w:pPr>
      <w:r>
        <w:rPr>
          <w:rFonts w:hint="eastAsia" w:ascii="宋体" w:hAnsi="宋体"/>
          <w:color w:val="FF0000"/>
          <w:sz w:val="21"/>
          <w:szCs w:val="21"/>
          <w:lang w:val="en-US" w:eastAsia="zh-CN"/>
        </w:rPr>
        <w:t>项目竣工验收合格后（提供送审结算资料完备的情况说明经甲方认可）支付至合同金额（扣除暂列金）的60%，项目竣工验收合格12个月后支付至审定价的90%，项目质保期结束后支付剩余款项。每次采购人付款前，中标人需向采购人出具增值税专用发票。（无息）</w:t>
      </w:r>
    </w:p>
    <w:p>
      <w:pPr>
        <w:snapToGrid w:val="0"/>
        <w:spacing w:line="360" w:lineRule="auto"/>
        <w:ind w:firstLine="420" w:firstLineChars="200"/>
        <w:rPr>
          <w:rFonts w:hint="eastAsia" w:ascii="宋体" w:hAnsi="宋体"/>
          <w:color w:val="FF0000"/>
          <w:sz w:val="21"/>
          <w:szCs w:val="21"/>
          <w:u w:val="single"/>
        </w:rPr>
      </w:pPr>
      <w:r>
        <w:rPr>
          <w:rFonts w:hint="eastAsia" w:ascii="宋体" w:hAnsi="宋体"/>
          <w:color w:val="FF0000"/>
          <w:sz w:val="21"/>
          <w:szCs w:val="21"/>
        </w:rPr>
        <w:t>二、工程履约保证金及工程款均不计息。</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12.4.2 进度付款申请单的编制</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关于进度付款申请单编制的约定：</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宋体" w:hAnsi="宋体"/>
          <w:color w:val="000000"/>
          <w:sz w:val="21"/>
          <w:szCs w:val="21"/>
        </w:rPr>
        <w:t>2.4.3 进度付款申请单的提交</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（1）单价合同进度付款申请单提交的约定</w:t>
      </w:r>
      <w:r>
        <w:rPr>
          <w:rFonts w:hint="eastAsia" w:ascii="宋体" w:hAnsi="宋体"/>
          <w:color w:val="000000"/>
          <w:sz w:val="21"/>
          <w:szCs w:val="21"/>
        </w:rPr>
        <w:t>：</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（2）总价合同进度付款申请单提交的约定</w:t>
      </w:r>
      <w:r>
        <w:rPr>
          <w:rFonts w:hint="eastAsia" w:ascii="宋体" w:hAnsi="宋体"/>
          <w:color w:val="000000"/>
          <w:sz w:val="21"/>
          <w:szCs w:val="21"/>
        </w:rPr>
        <w:t>：</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（3）其他价格形式合同进度付款申请单提交的约定：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12.4.4 进度款审核和支付</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（1）监理人审查并报送发包人的期限：</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发包人完成审批并签发进度款支付证书的期限：</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（2）发包人支付进度款的期限：</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525" w:firstLineChars="250"/>
        <w:rPr>
          <w:rFonts w:hint="eastAsia" w:ascii="宋体" w:hAnsi="宋体"/>
          <w:color w:val="000000"/>
          <w:sz w:val="21"/>
          <w:szCs w:val="21"/>
        </w:rPr>
      </w:pPr>
      <w:r>
        <w:rPr>
          <w:rFonts w:ascii="宋体" w:hAnsi="宋体"/>
          <w:color w:val="000000"/>
          <w:sz w:val="21"/>
          <w:szCs w:val="21"/>
        </w:rPr>
        <w:t>发包人逾期支付进度款的违约金的计算方式：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525" w:firstLineChars="250"/>
        <w:rPr>
          <w:rFonts w:hint="eastAsia" w:ascii="宋体" w:hAnsi="宋体"/>
          <w:color w:val="000000"/>
          <w:sz w:val="21"/>
          <w:szCs w:val="21"/>
        </w:rPr>
      </w:pPr>
      <w:r>
        <w:rPr>
          <w:rFonts w:ascii="宋体" w:hAnsi="宋体"/>
          <w:color w:val="000000"/>
          <w:sz w:val="21"/>
          <w:szCs w:val="21"/>
        </w:rPr>
        <w:t>12.4.6 支付分解表的编制</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2、总价合同支付分解表的编制与审批：</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3、单价合同的总价项目支付分解表的编制与审批：</w:t>
      </w:r>
      <w:r>
        <w:rPr>
          <w:rFonts w:hint="eastAsia" w:ascii="宋体" w:hAnsi="宋体"/>
          <w:color w:val="0000FF"/>
          <w:sz w:val="21"/>
          <w:szCs w:val="21"/>
          <w:u w:val="single"/>
        </w:rPr>
        <w:t>/</w:t>
      </w:r>
      <w:r>
        <w:rPr>
          <w:rFonts w:ascii="宋体" w:hAnsi="宋体"/>
          <w:color w:val="000000"/>
          <w:sz w:val="21"/>
          <w:szCs w:val="21"/>
        </w:rPr>
        <w:t>。</w:t>
      </w:r>
    </w:p>
    <w:bookmarkEnd w:id="314"/>
    <w:p>
      <w:pPr>
        <w:pStyle w:val="4"/>
        <w:snapToGrid w:val="0"/>
        <w:spacing w:before="0" w:after="0" w:line="360" w:lineRule="auto"/>
        <w:rPr>
          <w:rFonts w:ascii="宋体" w:hAnsi="宋体"/>
          <w:b w:val="0"/>
          <w:color w:val="FF0000"/>
          <w:sz w:val="21"/>
          <w:szCs w:val="21"/>
        </w:rPr>
      </w:pPr>
      <w:bookmarkStart w:id="486" w:name="_Toc351203645"/>
      <w:bookmarkStart w:id="487" w:name="_Toc304295593"/>
      <w:bookmarkStart w:id="488" w:name="_Toc296944558"/>
      <w:bookmarkStart w:id="489" w:name="_Toc297216223"/>
      <w:bookmarkStart w:id="490" w:name="_Toc296891259"/>
      <w:bookmarkStart w:id="491" w:name="_Toc303539172"/>
      <w:bookmarkStart w:id="492" w:name="_Toc297123564"/>
      <w:bookmarkStart w:id="493" w:name="_Toc296347218"/>
      <w:bookmarkStart w:id="494" w:name="_Toc297048405"/>
      <w:bookmarkStart w:id="495" w:name="_Toc296503219"/>
      <w:bookmarkStart w:id="496" w:name="_Toc296346720"/>
      <w:bookmarkStart w:id="497" w:name="_Toc292559424"/>
      <w:bookmarkStart w:id="498" w:name="_Toc297120519"/>
      <w:bookmarkStart w:id="499" w:name="_Toc296891047"/>
      <w:bookmarkStart w:id="500" w:name="_Toc292559929"/>
      <w:bookmarkStart w:id="501" w:name="_Toc312678053"/>
      <w:bookmarkStart w:id="502" w:name="_Toc300935015"/>
      <w:r>
        <w:rPr>
          <w:rFonts w:ascii="宋体" w:hAnsi="宋体"/>
          <w:b w:val="0"/>
          <w:color w:val="FF0000"/>
          <w:sz w:val="21"/>
          <w:szCs w:val="21"/>
        </w:rPr>
        <w:t>13.</w:t>
      </w:r>
      <w:r>
        <w:rPr>
          <w:rFonts w:hint="eastAsia" w:ascii="宋体" w:hAnsi="宋体"/>
          <w:b w:val="0"/>
          <w:color w:val="FF0000"/>
          <w:sz w:val="21"/>
          <w:szCs w:val="21"/>
        </w:rPr>
        <w:t xml:space="preserve"> </w:t>
      </w:r>
      <w:r>
        <w:rPr>
          <w:rFonts w:ascii="宋体" w:hAnsi="宋体"/>
          <w:b w:val="0"/>
          <w:color w:val="FF0000"/>
          <w:sz w:val="21"/>
          <w:szCs w:val="21"/>
        </w:rPr>
        <w:t>验收和工程试车</w:t>
      </w:r>
      <w:bookmarkEnd w:id="486"/>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Pr>
        <w:snapToGrid w:val="0"/>
        <w:spacing w:line="360" w:lineRule="auto"/>
        <w:ind w:firstLine="420" w:firstLineChars="200"/>
        <w:rPr>
          <w:rFonts w:ascii="宋体" w:hAnsi="宋体"/>
          <w:color w:val="FF0000"/>
          <w:sz w:val="21"/>
          <w:szCs w:val="21"/>
        </w:rPr>
      </w:pPr>
      <w:r>
        <w:rPr>
          <w:rFonts w:ascii="宋体" w:hAnsi="宋体"/>
          <w:color w:val="FF0000"/>
          <w:sz w:val="21"/>
          <w:szCs w:val="21"/>
        </w:rPr>
        <w:t>13.1 分部分项工程验收</w:t>
      </w:r>
    </w:p>
    <w:p>
      <w:pPr>
        <w:snapToGrid w:val="0"/>
        <w:spacing w:line="360" w:lineRule="auto"/>
        <w:ind w:firstLine="420" w:firstLineChars="200"/>
        <w:rPr>
          <w:rFonts w:ascii="宋体" w:hAnsi="宋体"/>
          <w:color w:val="FF0000"/>
          <w:sz w:val="21"/>
          <w:szCs w:val="21"/>
        </w:rPr>
      </w:pPr>
      <w:r>
        <w:rPr>
          <w:rFonts w:ascii="宋体" w:hAnsi="宋体"/>
          <w:color w:val="FF0000"/>
          <w:sz w:val="21"/>
          <w:szCs w:val="21"/>
        </w:rPr>
        <w:t>13.1.2监理人不能按时进行验收时，应提前</w:t>
      </w:r>
      <w:r>
        <w:rPr>
          <w:rFonts w:ascii="宋体" w:hAnsi="宋体"/>
          <w:color w:val="FF0000"/>
          <w:sz w:val="21"/>
          <w:szCs w:val="21"/>
          <w:u w:val="single"/>
        </w:rPr>
        <w:t xml:space="preserve">  </w:t>
      </w:r>
      <w:r>
        <w:rPr>
          <w:rFonts w:hint="eastAsia" w:ascii="宋体" w:hAnsi="宋体"/>
          <w:color w:val="FF0000"/>
          <w:sz w:val="21"/>
          <w:szCs w:val="21"/>
          <w:u w:val="single"/>
        </w:rPr>
        <w:t>24</w:t>
      </w:r>
      <w:r>
        <w:rPr>
          <w:rFonts w:ascii="宋体" w:hAnsi="宋体"/>
          <w:color w:val="FF0000"/>
          <w:sz w:val="21"/>
          <w:szCs w:val="21"/>
          <w:u w:val="single"/>
        </w:rPr>
        <w:t xml:space="preserve">  </w:t>
      </w:r>
      <w:r>
        <w:rPr>
          <w:rFonts w:ascii="宋体" w:hAnsi="宋体"/>
          <w:color w:val="FF0000"/>
          <w:sz w:val="21"/>
          <w:szCs w:val="21"/>
        </w:rPr>
        <w:t>小时提交书面延期要求。</w:t>
      </w:r>
    </w:p>
    <w:p>
      <w:pPr>
        <w:snapToGrid w:val="0"/>
        <w:spacing w:line="360" w:lineRule="auto"/>
        <w:ind w:firstLine="420" w:firstLineChars="200"/>
        <w:rPr>
          <w:rFonts w:ascii="宋体" w:hAnsi="宋体"/>
          <w:b/>
          <w:color w:val="FF0000"/>
          <w:sz w:val="21"/>
          <w:szCs w:val="21"/>
        </w:rPr>
      </w:pPr>
      <w:r>
        <w:rPr>
          <w:rFonts w:ascii="宋体" w:hAnsi="宋体"/>
          <w:color w:val="FF0000"/>
          <w:sz w:val="21"/>
          <w:szCs w:val="21"/>
        </w:rPr>
        <w:t>关于延期最长不得超过：</w:t>
      </w:r>
      <w:r>
        <w:rPr>
          <w:rFonts w:ascii="宋体" w:hAnsi="宋体"/>
          <w:color w:val="FF0000"/>
          <w:sz w:val="21"/>
          <w:szCs w:val="21"/>
          <w:u w:val="single"/>
        </w:rPr>
        <w:t xml:space="preserve">  </w:t>
      </w:r>
      <w:r>
        <w:rPr>
          <w:rFonts w:hint="eastAsia" w:ascii="宋体" w:hAnsi="宋体"/>
          <w:color w:val="FF0000"/>
          <w:sz w:val="21"/>
          <w:szCs w:val="21"/>
          <w:u w:val="single"/>
        </w:rPr>
        <w:t>48</w:t>
      </w:r>
      <w:r>
        <w:rPr>
          <w:rFonts w:ascii="宋体" w:hAnsi="宋体"/>
          <w:color w:val="FF0000"/>
          <w:sz w:val="21"/>
          <w:szCs w:val="21"/>
          <w:u w:val="single"/>
        </w:rPr>
        <w:t xml:space="preserve">  </w:t>
      </w:r>
      <w:r>
        <w:rPr>
          <w:rFonts w:ascii="宋体" w:hAnsi="宋体"/>
          <w:color w:val="FF0000"/>
          <w:sz w:val="21"/>
          <w:szCs w:val="21"/>
        </w:rPr>
        <w:t>小时。</w:t>
      </w:r>
    </w:p>
    <w:p>
      <w:pPr>
        <w:snapToGrid w:val="0"/>
        <w:spacing w:line="360" w:lineRule="auto"/>
        <w:ind w:firstLine="420" w:firstLineChars="200"/>
        <w:rPr>
          <w:rFonts w:ascii="宋体" w:hAnsi="宋体"/>
          <w:color w:val="FF0000"/>
          <w:sz w:val="21"/>
          <w:szCs w:val="21"/>
        </w:rPr>
      </w:pPr>
      <w:bookmarkStart w:id="503" w:name="_Toc304295596"/>
      <w:bookmarkStart w:id="504" w:name="_Toc296891051"/>
      <w:bookmarkStart w:id="505" w:name="_Toc312678056"/>
      <w:bookmarkStart w:id="506" w:name="_Toc303539173"/>
      <w:bookmarkStart w:id="507" w:name="_Toc296347222"/>
      <w:bookmarkStart w:id="508" w:name="_Toc292559933"/>
      <w:bookmarkStart w:id="509" w:name="_Toc297123565"/>
      <w:bookmarkStart w:id="510" w:name="_Toc296944562"/>
      <w:bookmarkStart w:id="511" w:name="_Toc296346724"/>
      <w:bookmarkStart w:id="512" w:name="_Toc292559428"/>
      <w:bookmarkStart w:id="513" w:name="_Toc300935016"/>
      <w:bookmarkStart w:id="514" w:name="_Toc297120523"/>
      <w:bookmarkStart w:id="515" w:name="_Toc296891263"/>
      <w:bookmarkStart w:id="516" w:name="_Toc297216224"/>
      <w:bookmarkStart w:id="517" w:name="_Toc296503223"/>
      <w:bookmarkStart w:id="518" w:name="_Toc297048409"/>
      <w:bookmarkStart w:id="519" w:name="_Toc267251473"/>
      <w:bookmarkStart w:id="520" w:name="_Toc267251471"/>
      <w:bookmarkStart w:id="521" w:name="_Toc267251476"/>
      <w:bookmarkStart w:id="522" w:name="_Toc267251475"/>
      <w:bookmarkStart w:id="523" w:name="_Toc267251472"/>
      <w:bookmarkStart w:id="524" w:name="_Toc267251474"/>
      <w:bookmarkStart w:id="525" w:name="_Toc267251470"/>
      <w:r>
        <w:rPr>
          <w:rFonts w:ascii="宋体" w:hAnsi="宋体"/>
          <w:color w:val="FF0000"/>
          <w:sz w:val="21"/>
          <w:szCs w:val="21"/>
        </w:rPr>
        <w:t>13.2 竣工验收</w:t>
      </w:r>
    </w:p>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Pr>
        <w:snapToGrid w:val="0"/>
        <w:spacing w:line="360" w:lineRule="auto"/>
        <w:ind w:firstLine="420" w:firstLineChars="200"/>
        <w:rPr>
          <w:rFonts w:ascii="宋体" w:hAnsi="宋体"/>
          <w:color w:val="FF0000"/>
          <w:sz w:val="21"/>
          <w:szCs w:val="21"/>
        </w:rPr>
      </w:pPr>
      <w:bookmarkStart w:id="526" w:name="_Toc280868704"/>
      <w:bookmarkStart w:id="527" w:name="_Toc280868705"/>
      <w:bookmarkStart w:id="528" w:name="_Toc280868706"/>
      <w:bookmarkStart w:id="529" w:name="_Toc280868707"/>
      <w:bookmarkStart w:id="530" w:name="_Toc280868708"/>
      <w:bookmarkStart w:id="531" w:name="_Toc280868709"/>
      <w:r>
        <w:rPr>
          <w:rFonts w:ascii="宋体" w:hAnsi="宋体"/>
          <w:color w:val="FF0000"/>
          <w:sz w:val="21"/>
          <w:szCs w:val="21"/>
        </w:rPr>
        <w:t>13.2.2竣工验收程序</w:t>
      </w:r>
    </w:p>
    <w:bookmarkEnd w:id="526"/>
    <w:p>
      <w:pPr>
        <w:snapToGrid w:val="0"/>
        <w:spacing w:line="360" w:lineRule="auto"/>
        <w:ind w:firstLine="420" w:firstLineChars="200"/>
        <w:rPr>
          <w:rFonts w:ascii="宋体" w:hAnsi="宋体"/>
          <w:color w:val="FF0000"/>
          <w:sz w:val="21"/>
          <w:szCs w:val="21"/>
        </w:rPr>
      </w:pPr>
      <w:r>
        <w:rPr>
          <w:rFonts w:ascii="宋体" w:hAnsi="宋体"/>
          <w:color w:val="FF0000"/>
          <w:sz w:val="21"/>
          <w:szCs w:val="21"/>
        </w:rPr>
        <w:t>关于竣工验收程序的约定：</w:t>
      </w:r>
      <w:r>
        <w:rPr>
          <w:rFonts w:hint="eastAsia" w:ascii="宋体" w:hAnsi="宋体"/>
          <w:color w:val="FF0000"/>
          <w:sz w:val="21"/>
          <w:szCs w:val="21"/>
          <w:u w:val="single"/>
        </w:rPr>
        <w:t>根据政府相关部门颁发的竣工验收相关规定及技术档案管理条例编制整理的竣工资料和竣工图，在竣工质量验收（俗称竣前验收）之前经监理及发包人认可后移交给发包人，若承包人未能及时移交，竣工质量验收延后，直至承包人完整移交竣工图及竣工资料为止，由此造成的工期延误或其他一切损失由承包人承担</w:t>
      </w:r>
      <w:r>
        <w:rPr>
          <w:rFonts w:ascii="宋体" w:hAnsi="宋体"/>
          <w:color w:val="FF0000"/>
          <w:sz w:val="21"/>
          <w:szCs w:val="21"/>
        </w:rPr>
        <w:t>。</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发包人不按照本项约定组织竣工验收、颁发工程接收证书的违约金的计算方法：</w:t>
      </w:r>
      <w:r>
        <w:rPr>
          <w:rFonts w:hint="eastAsia" w:ascii="宋体" w:hAnsi="宋体"/>
          <w:color w:val="0000FF"/>
          <w:sz w:val="21"/>
          <w:szCs w:val="21"/>
          <w:u w:val="single"/>
        </w:rPr>
        <w:t>/</w:t>
      </w:r>
      <w:r>
        <w:rPr>
          <w:rFonts w:ascii="宋体" w:hAnsi="宋体"/>
          <w:color w:val="000000"/>
          <w:sz w:val="21"/>
          <w:szCs w:val="21"/>
        </w:rPr>
        <w:t>。</w:t>
      </w:r>
    </w:p>
    <w:bookmarkEnd w:id="527"/>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13.2.5移交、接收全部与部分工程</w:t>
      </w:r>
    </w:p>
    <w:bookmarkEnd w:id="528"/>
    <w:p>
      <w:pPr>
        <w:snapToGrid w:val="0"/>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承包人向发包人移交工程的期限：</w:t>
      </w:r>
      <w:r>
        <w:rPr>
          <w:rFonts w:hint="eastAsia" w:ascii="宋体" w:hAnsi="宋体"/>
          <w:color w:val="0000FF"/>
          <w:sz w:val="21"/>
          <w:szCs w:val="21"/>
          <w:u w:val="single"/>
        </w:rPr>
        <w:t>根据发包人要求执行</w:t>
      </w:r>
      <w:r>
        <w:rPr>
          <w:rFonts w:hint="eastAsia" w:ascii="宋体" w:hAnsi="宋体"/>
          <w:color w:val="000000"/>
          <w:sz w:val="21"/>
          <w:szCs w:val="21"/>
        </w:rPr>
        <w:t>。</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发包人未按本合同约定接收全部或部分工程的，违约金的计算方法为：</w:t>
      </w:r>
      <w:r>
        <w:rPr>
          <w:rFonts w:hint="eastAsia" w:ascii="宋体" w:hAnsi="宋体"/>
          <w:color w:val="0033CC"/>
          <w:sz w:val="21"/>
          <w:szCs w:val="21"/>
          <w:u w:val="single"/>
        </w:rPr>
        <w:t>根据发包人要求执行</w:t>
      </w:r>
      <w:r>
        <w:rPr>
          <w:rFonts w:ascii="宋体" w:hAnsi="宋体"/>
          <w:color w:val="0033CC"/>
          <w:sz w:val="21"/>
          <w:szCs w:val="21"/>
        </w:rPr>
        <w:t>。</w:t>
      </w:r>
    </w:p>
    <w:bookmarkEnd w:id="529"/>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承包人未按时移交工程的，违约金的计算方法为：</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13.3 工程试车</w:t>
      </w:r>
    </w:p>
    <w:bookmarkEnd w:id="53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13.3.1 试车程序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工程试车内容：</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（1）单机无负荷试车费用由</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承担；</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（2）无负荷联动试车费用由</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u w:val="single"/>
        </w:rPr>
        <w:t xml:space="preserve"> </w:t>
      </w:r>
      <w:r>
        <w:rPr>
          <w:rFonts w:ascii="宋体" w:hAnsi="宋体"/>
          <w:color w:val="000000"/>
          <w:sz w:val="21"/>
          <w:szCs w:val="21"/>
        </w:rPr>
        <w:t>承担。</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13.3.3 投料试车</w:t>
      </w:r>
    </w:p>
    <w:p>
      <w:pPr>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关于投料试车相关事项的约定：</w:t>
      </w:r>
      <w:r>
        <w:rPr>
          <w:rFonts w:hint="eastAsia"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13.6 竣工退场</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13.6.1 竣工退场</w:t>
      </w:r>
    </w:p>
    <w:p>
      <w:pPr>
        <w:snapToGrid w:val="0"/>
        <w:spacing w:line="360" w:lineRule="auto"/>
        <w:ind w:firstLine="420" w:firstLineChars="200"/>
        <w:rPr>
          <w:rFonts w:ascii="宋体" w:hAnsi="宋体"/>
          <w:color w:val="0033CC"/>
          <w:sz w:val="21"/>
          <w:szCs w:val="21"/>
        </w:rPr>
      </w:pPr>
      <w:r>
        <w:rPr>
          <w:rFonts w:ascii="宋体" w:hAnsi="宋体"/>
          <w:color w:val="000000"/>
          <w:sz w:val="21"/>
          <w:szCs w:val="21"/>
        </w:rPr>
        <w:t>承包人完成竣工退场的期限：</w:t>
      </w:r>
      <w:r>
        <w:rPr>
          <w:rFonts w:hint="eastAsia" w:ascii="宋体" w:hAnsi="宋体"/>
          <w:color w:val="0033CC"/>
          <w:sz w:val="21"/>
          <w:szCs w:val="21"/>
          <w:u w:val="single"/>
        </w:rPr>
        <w:t>工程移交后7日内</w:t>
      </w:r>
      <w:r>
        <w:rPr>
          <w:rFonts w:ascii="宋体" w:hAnsi="宋体"/>
          <w:color w:val="0033CC"/>
          <w:sz w:val="21"/>
          <w:szCs w:val="21"/>
        </w:rPr>
        <w:t>。</w:t>
      </w:r>
    </w:p>
    <w:p>
      <w:pPr>
        <w:pStyle w:val="4"/>
        <w:snapToGrid w:val="0"/>
        <w:spacing w:before="0" w:after="0" w:line="360" w:lineRule="auto"/>
        <w:rPr>
          <w:rFonts w:ascii="宋体" w:hAnsi="宋体"/>
          <w:b w:val="0"/>
          <w:color w:val="000000"/>
          <w:sz w:val="21"/>
          <w:szCs w:val="21"/>
        </w:rPr>
      </w:pPr>
      <w:bookmarkStart w:id="532" w:name="_Toc351203646"/>
      <w:r>
        <w:rPr>
          <w:rFonts w:ascii="宋体" w:hAnsi="宋体"/>
          <w:b w:val="0"/>
          <w:color w:val="000000"/>
          <w:sz w:val="21"/>
          <w:szCs w:val="21"/>
        </w:rPr>
        <w:t>14. 竣工结算</w:t>
      </w:r>
      <w:bookmarkEnd w:id="532"/>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14.1 竣工</w:t>
      </w:r>
      <w:r>
        <w:rPr>
          <w:rFonts w:hint="eastAsia" w:ascii="宋体" w:hAnsi="宋体"/>
          <w:color w:val="000000"/>
          <w:sz w:val="21"/>
          <w:szCs w:val="21"/>
        </w:rPr>
        <w:t>结算</w:t>
      </w:r>
      <w:r>
        <w:rPr>
          <w:rFonts w:ascii="宋体" w:hAnsi="宋体"/>
          <w:color w:val="000000"/>
          <w:sz w:val="21"/>
          <w:szCs w:val="21"/>
        </w:rPr>
        <w:t>申请</w:t>
      </w:r>
    </w:p>
    <w:p>
      <w:pPr>
        <w:snapToGrid w:val="0"/>
        <w:spacing w:line="360" w:lineRule="auto"/>
        <w:ind w:firstLine="420" w:firstLineChars="200"/>
        <w:rPr>
          <w:rFonts w:ascii="宋体" w:hAnsi="宋体"/>
          <w:color w:val="000000"/>
          <w:sz w:val="21"/>
          <w:szCs w:val="21"/>
        </w:rPr>
      </w:pPr>
      <w:r>
        <w:rPr>
          <w:rFonts w:ascii="宋体" w:hAnsi="宋体"/>
          <w:sz w:val="21"/>
          <w:szCs w:val="21"/>
        </w:rPr>
        <w:t>承包人提交竣工</w:t>
      </w:r>
      <w:r>
        <w:rPr>
          <w:rFonts w:hint="eastAsia" w:ascii="宋体" w:hAnsi="宋体"/>
          <w:sz w:val="21"/>
          <w:szCs w:val="21"/>
        </w:rPr>
        <w:t>结算</w:t>
      </w:r>
      <w:r>
        <w:rPr>
          <w:rFonts w:ascii="宋体" w:hAnsi="宋体"/>
          <w:sz w:val="21"/>
          <w:szCs w:val="21"/>
        </w:rPr>
        <w:t>申请单的期限：</w:t>
      </w:r>
      <w:r>
        <w:rPr>
          <w:rFonts w:hint="eastAsia" w:ascii="宋体" w:hAnsi="宋体"/>
          <w:color w:val="0033CC"/>
          <w:sz w:val="21"/>
          <w:szCs w:val="21"/>
          <w:u w:val="single"/>
        </w:rPr>
        <w:t>/。</w:t>
      </w:r>
    </w:p>
    <w:p>
      <w:pPr>
        <w:snapToGrid w:val="0"/>
        <w:spacing w:line="360" w:lineRule="auto"/>
        <w:ind w:firstLine="420" w:firstLineChars="200"/>
        <w:rPr>
          <w:rFonts w:ascii="宋体" w:hAnsi="宋体"/>
          <w:sz w:val="21"/>
          <w:szCs w:val="21"/>
        </w:rPr>
      </w:pPr>
      <w:r>
        <w:rPr>
          <w:rFonts w:ascii="宋体" w:hAnsi="宋体"/>
          <w:color w:val="000000"/>
          <w:sz w:val="21"/>
          <w:szCs w:val="21"/>
        </w:rPr>
        <w:t>竣工</w:t>
      </w:r>
      <w:r>
        <w:rPr>
          <w:rFonts w:hint="eastAsia" w:ascii="宋体" w:hAnsi="宋体"/>
          <w:color w:val="000000"/>
          <w:sz w:val="21"/>
          <w:szCs w:val="21"/>
        </w:rPr>
        <w:t>结算</w:t>
      </w:r>
      <w:r>
        <w:rPr>
          <w:rFonts w:ascii="宋体" w:hAnsi="宋体"/>
          <w:color w:val="000000"/>
          <w:sz w:val="21"/>
          <w:szCs w:val="21"/>
        </w:rPr>
        <w:t>申请单应包括的内容：</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14.2 竣工结算审核</w:t>
      </w:r>
    </w:p>
    <w:p>
      <w:pPr>
        <w:snapToGrid w:val="0"/>
        <w:spacing w:line="360" w:lineRule="auto"/>
        <w:ind w:firstLine="420" w:firstLineChars="200"/>
        <w:rPr>
          <w:rFonts w:ascii="宋体" w:hAnsi="宋体"/>
          <w:sz w:val="21"/>
          <w:szCs w:val="21"/>
        </w:rPr>
      </w:pPr>
      <w:r>
        <w:rPr>
          <w:rFonts w:ascii="宋体" w:hAnsi="宋体"/>
          <w:sz w:val="21"/>
          <w:szCs w:val="21"/>
        </w:rPr>
        <w:t>发包人</w:t>
      </w:r>
      <w:r>
        <w:rPr>
          <w:rFonts w:hint="eastAsia" w:ascii="宋体" w:hAnsi="宋体"/>
          <w:sz w:val="21"/>
          <w:szCs w:val="21"/>
        </w:rPr>
        <w:t>审批</w:t>
      </w:r>
      <w:r>
        <w:rPr>
          <w:rFonts w:ascii="宋体" w:hAnsi="宋体"/>
          <w:sz w:val="21"/>
          <w:szCs w:val="21"/>
        </w:rPr>
        <w:t>竣工付款申请单的期限：</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hint="eastAsia" w:ascii="宋体" w:hAnsi="宋体"/>
          <w:color w:val="000000"/>
          <w:sz w:val="21"/>
          <w:szCs w:val="21"/>
        </w:rPr>
      </w:pPr>
      <w:r>
        <w:rPr>
          <w:rFonts w:ascii="宋体" w:hAnsi="宋体"/>
          <w:sz w:val="21"/>
          <w:szCs w:val="21"/>
        </w:rPr>
        <w:t>发包人完成竣工付款的期限：</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关于竣工付款证书异议部分复核的方式和程序：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14.4 最终结清</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14.4.1 最终结清申请单</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承包人提交最终结清申请单的份数：</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sz w:val="21"/>
          <w:szCs w:val="21"/>
        </w:rPr>
      </w:pPr>
      <w:r>
        <w:rPr>
          <w:rFonts w:ascii="宋体" w:hAnsi="宋体"/>
          <w:color w:val="000000"/>
          <w:sz w:val="21"/>
          <w:szCs w:val="21"/>
        </w:rPr>
        <w:t>承包人提交最终结算申请单的期限：</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r>
        <w:rPr>
          <w:rFonts w:ascii="宋体" w:hAnsi="宋体"/>
          <w:sz w:val="21"/>
          <w:szCs w:val="21"/>
        </w:rPr>
        <w:t xml:space="preserve"> </w:t>
      </w:r>
    </w:p>
    <w:p>
      <w:pPr>
        <w:snapToGrid w:val="0"/>
        <w:spacing w:line="360" w:lineRule="auto"/>
        <w:ind w:firstLine="420" w:firstLineChars="200"/>
        <w:rPr>
          <w:rFonts w:ascii="宋体" w:hAnsi="宋体"/>
          <w:color w:val="FF0066"/>
          <w:sz w:val="21"/>
          <w:szCs w:val="21"/>
          <w:u w:val="single"/>
        </w:rPr>
      </w:pPr>
      <w:r>
        <w:rPr>
          <w:rFonts w:hint="eastAsia" w:ascii="宋体" w:hAnsi="宋体"/>
          <w:sz w:val="21"/>
          <w:szCs w:val="21"/>
        </w:rPr>
        <w:t>承包人提交最终结算申请单的期限：</w:t>
      </w:r>
      <w:r>
        <w:rPr>
          <w:rFonts w:hint="eastAsia" w:ascii="宋体" w:hAnsi="宋体"/>
          <w:color w:val="0000FF"/>
          <w:sz w:val="21"/>
          <w:szCs w:val="21"/>
          <w:u w:val="single"/>
        </w:rPr>
        <w:t>承包人提交完整的结算资料的时间、要求及相关违约责任：竣工验收合格后</w:t>
      </w:r>
      <w:r>
        <w:rPr>
          <w:rFonts w:ascii="宋体" w:hAnsi="宋体"/>
          <w:color w:val="0000FF"/>
          <w:sz w:val="21"/>
          <w:szCs w:val="21"/>
          <w:u w:val="single"/>
        </w:rPr>
        <w:t xml:space="preserve"> </w:t>
      </w:r>
      <w:r>
        <w:rPr>
          <w:rFonts w:hint="eastAsia" w:ascii="宋体" w:hAnsi="宋体"/>
          <w:color w:val="0000FF"/>
          <w:sz w:val="21"/>
          <w:szCs w:val="21"/>
          <w:u w:val="single"/>
        </w:rPr>
        <w:t>9</w:t>
      </w:r>
      <w:r>
        <w:rPr>
          <w:rFonts w:ascii="宋体" w:hAnsi="宋体"/>
          <w:color w:val="0000FF"/>
          <w:sz w:val="21"/>
          <w:szCs w:val="21"/>
          <w:u w:val="single"/>
        </w:rPr>
        <w:t xml:space="preserve">0 </w:t>
      </w:r>
      <w:r>
        <w:rPr>
          <w:rFonts w:hint="eastAsia" w:ascii="宋体" w:hAnsi="宋体"/>
          <w:color w:val="0000FF"/>
          <w:sz w:val="21"/>
          <w:szCs w:val="21"/>
          <w:u w:val="single"/>
        </w:rPr>
        <w:t>日内。结算文件的编制要求</w:t>
      </w:r>
      <w:r>
        <w:rPr>
          <w:rFonts w:hint="eastAsia" w:ascii="宋体" w:hAnsi="宋体"/>
          <w:color w:val="0000FF"/>
          <w:sz w:val="21"/>
          <w:szCs w:val="21"/>
          <w:u w:val="single"/>
          <w:lang w:val="en-US" w:eastAsia="zh-CN"/>
        </w:rPr>
        <w:t>按甲方</w:t>
      </w:r>
      <w:r>
        <w:rPr>
          <w:rFonts w:hint="eastAsia" w:ascii="宋体" w:hAnsi="宋体"/>
          <w:color w:val="FF0000"/>
          <w:sz w:val="21"/>
          <w:szCs w:val="21"/>
          <w:u w:val="single"/>
        </w:rPr>
        <w:t>要求实施</w:t>
      </w:r>
      <w:r>
        <w:rPr>
          <w:rFonts w:hint="eastAsia" w:ascii="宋体" w:hAnsi="宋体"/>
          <w:color w:val="0000FF"/>
          <w:sz w:val="21"/>
          <w:szCs w:val="21"/>
          <w:u w:val="single"/>
        </w:rPr>
        <w:t>，如未按此规定时间提供按1000元/天支付违约金 。如影响工程款支付，承包方自行负责。</w:t>
      </w:r>
    </w:p>
    <w:p>
      <w:pPr>
        <w:snapToGrid w:val="0"/>
        <w:spacing w:line="360" w:lineRule="auto"/>
        <w:ind w:firstLine="420" w:firstLineChars="200"/>
        <w:rPr>
          <w:rFonts w:ascii="宋体" w:hAnsi="宋体"/>
          <w:sz w:val="21"/>
          <w:szCs w:val="21"/>
        </w:rPr>
      </w:pPr>
      <w:r>
        <w:rPr>
          <w:rFonts w:ascii="宋体" w:hAnsi="宋体"/>
          <w:sz w:val="21"/>
          <w:szCs w:val="21"/>
        </w:rPr>
        <w:t>14.4.2 最终结清证书和支付</w:t>
      </w:r>
    </w:p>
    <w:p>
      <w:pPr>
        <w:snapToGrid w:val="0"/>
        <w:spacing w:line="360" w:lineRule="auto"/>
        <w:ind w:firstLine="420" w:firstLineChars="200"/>
        <w:rPr>
          <w:rFonts w:ascii="宋体" w:hAnsi="宋体"/>
          <w:sz w:val="21"/>
          <w:szCs w:val="21"/>
        </w:rPr>
      </w:pPr>
      <w:r>
        <w:rPr>
          <w:rFonts w:ascii="宋体" w:hAnsi="宋体"/>
          <w:sz w:val="21"/>
          <w:szCs w:val="21"/>
        </w:rPr>
        <w:t>（1）发包人完成最终结清申请单的</w:t>
      </w:r>
      <w:r>
        <w:rPr>
          <w:rFonts w:hint="eastAsia" w:ascii="宋体" w:hAnsi="宋体"/>
          <w:sz w:val="21"/>
          <w:szCs w:val="21"/>
        </w:rPr>
        <w:t>审批</w:t>
      </w:r>
      <w:r>
        <w:rPr>
          <w:rFonts w:ascii="宋体" w:hAnsi="宋体"/>
          <w:sz w:val="21"/>
          <w:szCs w:val="21"/>
        </w:rPr>
        <w:t>并颁发最终结清证书的期限：</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（2）发包人完成支付的期限：</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bookmarkEnd w:id="519"/>
    <w:bookmarkEnd w:id="520"/>
    <w:bookmarkEnd w:id="521"/>
    <w:bookmarkEnd w:id="522"/>
    <w:bookmarkEnd w:id="523"/>
    <w:bookmarkEnd w:id="524"/>
    <w:bookmarkEnd w:id="525"/>
    <w:bookmarkEnd w:id="531"/>
    <w:p>
      <w:pPr>
        <w:pStyle w:val="4"/>
        <w:snapToGrid w:val="0"/>
        <w:spacing w:before="0" w:after="0" w:line="360" w:lineRule="auto"/>
        <w:rPr>
          <w:rFonts w:ascii="宋体" w:hAnsi="宋体"/>
          <w:b w:val="0"/>
          <w:color w:val="000000"/>
          <w:sz w:val="21"/>
          <w:szCs w:val="21"/>
        </w:rPr>
      </w:pPr>
      <w:bookmarkStart w:id="533" w:name="_Toc351203647"/>
      <w:bookmarkStart w:id="534" w:name="_Toc267251483"/>
      <w:bookmarkStart w:id="535" w:name="_Toc267251484"/>
      <w:bookmarkStart w:id="536" w:name="_Toc267251482"/>
      <w:bookmarkStart w:id="537" w:name="_Toc267251485"/>
      <w:bookmarkStart w:id="538" w:name="_Toc267251486"/>
      <w:bookmarkStart w:id="539" w:name="_Toc267251488"/>
      <w:bookmarkStart w:id="540" w:name="_Toc267251489"/>
      <w:bookmarkStart w:id="541" w:name="_Toc267251490"/>
      <w:bookmarkStart w:id="542" w:name="_Toc267251496"/>
      <w:bookmarkStart w:id="543" w:name="_Toc267251491"/>
      <w:bookmarkStart w:id="544" w:name="_Toc267251492"/>
      <w:bookmarkStart w:id="545" w:name="_Toc267251498"/>
      <w:bookmarkStart w:id="546" w:name="_Toc267251494"/>
      <w:bookmarkStart w:id="547" w:name="_Toc267251502"/>
      <w:bookmarkStart w:id="548" w:name="_Toc267251495"/>
      <w:bookmarkStart w:id="549" w:name="_Toc267251501"/>
      <w:bookmarkStart w:id="550" w:name="_Toc267251503"/>
      <w:bookmarkStart w:id="551" w:name="_Toc267251493"/>
      <w:bookmarkStart w:id="552" w:name="_Toc267251499"/>
      <w:bookmarkStart w:id="553" w:name="_Toc267251497"/>
      <w:bookmarkStart w:id="554" w:name="_Toc267251506"/>
      <w:bookmarkStart w:id="555" w:name="_Toc267251504"/>
      <w:bookmarkStart w:id="556" w:name="_Toc267251507"/>
      <w:bookmarkStart w:id="557" w:name="_Toc267251508"/>
      <w:bookmarkStart w:id="558" w:name="_Toc267251510"/>
      <w:bookmarkStart w:id="559" w:name="_Toc267251515"/>
      <w:bookmarkStart w:id="560" w:name="_Toc267251514"/>
      <w:bookmarkStart w:id="561" w:name="_Toc267251511"/>
      <w:bookmarkStart w:id="562" w:name="_Toc267251513"/>
      <w:bookmarkStart w:id="563" w:name="_Toc267251509"/>
      <w:r>
        <w:rPr>
          <w:rFonts w:ascii="宋体" w:hAnsi="宋体"/>
          <w:b w:val="0"/>
          <w:color w:val="000000"/>
          <w:sz w:val="21"/>
          <w:szCs w:val="21"/>
        </w:rPr>
        <w:t>15. 缺陷责任期与保修</w:t>
      </w:r>
      <w:bookmarkEnd w:id="533"/>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15.2缺陷责任期</w:t>
      </w:r>
      <w:bookmarkEnd w:id="534"/>
    </w:p>
    <w:p>
      <w:pPr>
        <w:snapToGrid w:val="0"/>
        <w:spacing w:line="360" w:lineRule="auto"/>
        <w:ind w:firstLine="420" w:firstLineChars="200"/>
        <w:rPr>
          <w:rFonts w:ascii="宋体" w:hAnsi="宋体"/>
          <w:color w:val="FF0000"/>
          <w:sz w:val="21"/>
          <w:szCs w:val="21"/>
        </w:rPr>
      </w:pPr>
      <w:r>
        <w:rPr>
          <w:rFonts w:ascii="宋体" w:hAnsi="宋体"/>
          <w:color w:val="FF0000"/>
          <w:sz w:val="21"/>
          <w:szCs w:val="21"/>
        </w:rPr>
        <w:t>缺陷责任期的具体期限：</w:t>
      </w:r>
      <w:r>
        <w:rPr>
          <w:rFonts w:ascii="宋体" w:hAnsi="宋体"/>
          <w:color w:val="FF0000"/>
          <w:sz w:val="21"/>
          <w:szCs w:val="21"/>
          <w:u w:val="single"/>
        </w:rPr>
        <w:t>24</w:t>
      </w:r>
      <w:r>
        <w:rPr>
          <w:rFonts w:hint="eastAsia" w:ascii="宋体" w:hAnsi="宋体"/>
          <w:color w:val="FF0000"/>
          <w:sz w:val="21"/>
          <w:szCs w:val="21"/>
          <w:u w:val="single"/>
        </w:rPr>
        <w:t>个月</w:t>
      </w:r>
      <w:r>
        <w:rPr>
          <w:rFonts w:ascii="宋体" w:hAnsi="宋体"/>
          <w:color w:val="FF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15.3 质量保证金</w:t>
      </w:r>
    </w:p>
    <w:p>
      <w:pPr>
        <w:snapToGrid w:val="0"/>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关于是否扣留质量保证金的约定：</w:t>
      </w:r>
      <w:r>
        <w:rPr>
          <w:rFonts w:hint="eastAsia" w:ascii="宋体" w:hAnsi="宋体"/>
          <w:color w:val="0000FF"/>
          <w:sz w:val="21"/>
          <w:szCs w:val="21"/>
          <w:u w:val="single"/>
        </w:rPr>
        <w:t>按审定价的3</w:t>
      </w:r>
      <w:r>
        <w:rPr>
          <w:rFonts w:ascii="宋体" w:hAnsi="宋体"/>
          <w:color w:val="0000FF"/>
          <w:sz w:val="21"/>
          <w:szCs w:val="21"/>
          <w:u w:val="single"/>
        </w:rPr>
        <w:t>%</w:t>
      </w:r>
      <w:r>
        <w:rPr>
          <w:rFonts w:hint="eastAsia" w:ascii="宋体" w:hAnsi="宋体"/>
          <w:color w:val="0000FF"/>
          <w:sz w:val="21"/>
          <w:szCs w:val="21"/>
          <w:u w:val="single"/>
        </w:rPr>
        <w:t>扣除质量保证金</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 xml:space="preserve">15.3.1 </w:t>
      </w:r>
      <w:r>
        <w:rPr>
          <w:rFonts w:hint="eastAsia" w:ascii="宋体" w:hAnsi="宋体"/>
          <w:color w:val="000000"/>
          <w:sz w:val="21"/>
          <w:szCs w:val="21"/>
        </w:rPr>
        <w:t>承包人提供</w:t>
      </w:r>
      <w:r>
        <w:rPr>
          <w:rFonts w:ascii="宋体" w:hAnsi="宋体"/>
          <w:color w:val="000000"/>
          <w:sz w:val="21"/>
          <w:szCs w:val="21"/>
        </w:rPr>
        <w:t>质量保证金的</w:t>
      </w:r>
      <w:r>
        <w:rPr>
          <w:rFonts w:hint="eastAsia" w:ascii="宋体" w:hAnsi="宋体"/>
          <w:color w:val="000000"/>
          <w:sz w:val="21"/>
          <w:szCs w:val="21"/>
        </w:rPr>
        <w:t>方</w:t>
      </w:r>
      <w:r>
        <w:rPr>
          <w:rFonts w:ascii="宋体" w:hAnsi="宋体"/>
          <w:color w:val="000000"/>
          <w:sz w:val="21"/>
          <w:szCs w:val="21"/>
        </w:rPr>
        <w:t>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质量保证金采用以下第</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u w:val="single"/>
        </w:rPr>
        <w:t xml:space="preserve">  </w:t>
      </w:r>
      <w:r>
        <w:rPr>
          <w:rFonts w:ascii="宋体" w:hAnsi="宋体"/>
          <w:color w:val="000000"/>
          <w:sz w:val="21"/>
          <w:szCs w:val="21"/>
        </w:rPr>
        <w:t>种方式：</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（1）质量保证金保函，保证金额为：</w:t>
      </w:r>
      <w:r>
        <w:rPr>
          <w:rFonts w:ascii="宋体" w:hAnsi="宋体"/>
          <w:color w:val="000000"/>
          <w:sz w:val="21"/>
          <w:szCs w:val="21"/>
          <w:u w:val="single"/>
        </w:rPr>
        <w:t xml:space="preserve">  （2）</w:t>
      </w:r>
      <w:r>
        <w:rPr>
          <w:rFonts w:hint="eastAsia" w:ascii="宋体" w:hAnsi="宋体"/>
          <w:color w:val="000000"/>
          <w:sz w:val="21"/>
          <w:szCs w:val="21"/>
          <w:u w:val="single"/>
        </w:rPr>
        <w:t xml:space="preserve">  </w:t>
      </w:r>
      <w:r>
        <w:rPr>
          <w:rFonts w:ascii="宋体" w:hAnsi="宋体"/>
          <w:color w:val="000000"/>
          <w:sz w:val="21"/>
          <w:szCs w:val="21"/>
        </w:rPr>
        <w:t xml:space="preserve">； </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（2）</w:t>
      </w:r>
      <w:r>
        <w:rPr>
          <w:rFonts w:hint="eastAsia" w:ascii="宋体" w:hAnsi="宋体"/>
          <w:color w:val="FF0000"/>
          <w:sz w:val="21"/>
          <w:szCs w:val="21"/>
          <w:u w:val="single"/>
        </w:rPr>
        <w:t>审定价的3</w:t>
      </w:r>
      <w:r>
        <w:rPr>
          <w:rFonts w:ascii="宋体" w:hAnsi="宋体"/>
          <w:color w:val="FF0000"/>
          <w:sz w:val="21"/>
          <w:szCs w:val="21"/>
        </w:rPr>
        <w:t>%</w:t>
      </w:r>
      <w:r>
        <w:rPr>
          <w:rFonts w:ascii="宋体" w:hAnsi="宋体"/>
          <w:color w:val="000000"/>
          <w:sz w:val="21"/>
          <w:szCs w:val="21"/>
        </w:rPr>
        <w:t>的工程款；</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（3）其他</w:t>
      </w:r>
      <w:r>
        <w:rPr>
          <w:rFonts w:hint="eastAsia" w:ascii="宋体" w:hAnsi="宋体"/>
          <w:color w:val="000000"/>
          <w:sz w:val="21"/>
          <w:szCs w:val="21"/>
        </w:rPr>
        <w:t>方</w:t>
      </w:r>
      <w:r>
        <w:rPr>
          <w:rFonts w:ascii="宋体" w:hAnsi="宋体"/>
          <w:color w:val="000000"/>
          <w:sz w:val="21"/>
          <w:szCs w:val="21"/>
        </w:rPr>
        <w:t>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 xml:space="preserve">15.3.2 质量保证金的扣留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质量保证金的扣留采取以下第</w:t>
      </w:r>
      <w:r>
        <w:rPr>
          <w:rFonts w:ascii="宋体" w:hAnsi="宋体"/>
          <w:color w:val="000000"/>
          <w:sz w:val="21"/>
          <w:szCs w:val="21"/>
          <w:u w:val="single"/>
        </w:rPr>
        <w:t xml:space="preserve"> </w:t>
      </w:r>
      <w:r>
        <w:rPr>
          <w:rFonts w:hint="eastAsia" w:ascii="宋体" w:hAnsi="宋体"/>
          <w:color w:val="0033CC"/>
          <w:sz w:val="21"/>
          <w:szCs w:val="21"/>
          <w:u w:val="single"/>
        </w:rPr>
        <w:t>/</w:t>
      </w:r>
      <w:r>
        <w:rPr>
          <w:rFonts w:ascii="宋体" w:hAnsi="宋体"/>
          <w:color w:val="000000"/>
          <w:sz w:val="21"/>
          <w:szCs w:val="21"/>
          <w:u w:val="single"/>
        </w:rPr>
        <w:t xml:space="preserve">  </w:t>
      </w:r>
      <w:r>
        <w:rPr>
          <w:rFonts w:ascii="宋体" w:hAnsi="宋体"/>
          <w:color w:val="000000"/>
          <w:sz w:val="21"/>
          <w:szCs w:val="21"/>
        </w:rPr>
        <w:t>种方式：</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（1）在支付工程进度款时逐次扣留，在此情形下，质量保证金的计算基数不包括预付款的支付、扣回以及价格调整的金额；</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（2）工程竣工结算时一次性扣留质量保证金；</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（3）其他扣留方式: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关于质量保证金的补充约定：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bookmarkEnd w:id="535"/>
    <w:bookmarkEnd w:id="536"/>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15.4保修</w:t>
      </w:r>
    </w:p>
    <w:bookmarkEnd w:id="537"/>
    <w:p>
      <w:pPr>
        <w:snapToGrid w:val="0"/>
        <w:spacing w:line="360" w:lineRule="auto"/>
        <w:ind w:firstLine="409" w:firstLineChars="195"/>
        <w:rPr>
          <w:rFonts w:ascii="宋体" w:hAnsi="宋体"/>
          <w:color w:val="000000"/>
          <w:sz w:val="21"/>
          <w:szCs w:val="21"/>
        </w:rPr>
      </w:pPr>
      <w:r>
        <w:rPr>
          <w:rFonts w:ascii="宋体" w:hAnsi="宋体"/>
          <w:color w:val="000000"/>
          <w:sz w:val="21"/>
          <w:szCs w:val="21"/>
        </w:rPr>
        <w:t>15.4.1 保修责任</w:t>
      </w:r>
    </w:p>
    <w:p>
      <w:pPr>
        <w:snapToGrid w:val="0"/>
        <w:spacing w:line="360" w:lineRule="auto"/>
        <w:ind w:firstLine="409" w:firstLineChars="195"/>
        <w:rPr>
          <w:rFonts w:ascii="宋体" w:hAnsi="宋体"/>
          <w:color w:val="000000"/>
          <w:sz w:val="21"/>
          <w:szCs w:val="21"/>
        </w:rPr>
      </w:pPr>
      <w:r>
        <w:rPr>
          <w:rFonts w:ascii="宋体" w:hAnsi="宋体"/>
          <w:color w:val="000000"/>
          <w:sz w:val="21"/>
          <w:szCs w:val="21"/>
        </w:rPr>
        <w:t>工程保修期为：</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09" w:firstLineChars="195"/>
        <w:rPr>
          <w:rFonts w:ascii="宋体" w:hAnsi="宋体"/>
          <w:color w:val="000000"/>
          <w:sz w:val="21"/>
          <w:szCs w:val="21"/>
        </w:rPr>
      </w:pPr>
      <w:r>
        <w:rPr>
          <w:rFonts w:ascii="宋体" w:hAnsi="宋体"/>
          <w:color w:val="000000"/>
          <w:sz w:val="21"/>
          <w:szCs w:val="21"/>
        </w:rPr>
        <w:t>15.4.3 修复通知</w:t>
      </w:r>
    </w:p>
    <w:p>
      <w:pPr>
        <w:snapToGrid w:val="0"/>
        <w:spacing w:line="360" w:lineRule="auto"/>
        <w:ind w:firstLine="409" w:firstLineChars="195"/>
        <w:rPr>
          <w:rFonts w:ascii="宋体" w:hAnsi="宋体"/>
          <w:color w:val="000000"/>
          <w:sz w:val="21"/>
          <w:szCs w:val="21"/>
        </w:rPr>
      </w:pPr>
      <w:r>
        <w:rPr>
          <w:rFonts w:ascii="宋体" w:hAnsi="宋体"/>
          <w:color w:val="000000"/>
          <w:sz w:val="21"/>
          <w:szCs w:val="21"/>
        </w:rPr>
        <w:t>承包人收到保修通知并到达工程现场的合理时间：</w:t>
      </w:r>
      <w:r>
        <w:rPr>
          <w:rFonts w:hint="eastAsia" w:ascii="宋体" w:hAnsi="宋体"/>
          <w:color w:val="0000FF"/>
          <w:sz w:val="21"/>
          <w:szCs w:val="21"/>
          <w:u w:val="single"/>
        </w:rPr>
        <w:t>承包人收到保修通知后2小时内到达工程现场。</w:t>
      </w:r>
    </w:p>
    <w:bookmarkEnd w:id="538"/>
    <w:bookmarkEnd w:id="539"/>
    <w:bookmarkEnd w:id="540"/>
    <w:bookmarkEnd w:id="541"/>
    <w:p>
      <w:pPr>
        <w:pStyle w:val="4"/>
        <w:snapToGrid w:val="0"/>
        <w:spacing w:before="0" w:after="0" w:line="360" w:lineRule="auto"/>
        <w:rPr>
          <w:rFonts w:ascii="宋体" w:hAnsi="宋体"/>
          <w:b w:val="0"/>
          <w:color w:val="000000"/>
          <w:sz w:val="21"/>
          <w:szCs w:val="21"/>
        </w:rPr>
      </w:pPr>
      <w:bookmarkStart w:id="564" w:name="_Toc351203648"/>
      <w:bookmarkStart w:id="565" w:name="_Toc280868717"/>
      <w:bookmarkStart w:id="566" w:name="_Toc280868718"/>
      <w:r>
        <w:rPr>
          <w:rFonts w:ascii="宋体" w:hAnsi="宋体"/>
          <w:b w:val="0"/>
          <w:color w:val="000000"/>
          <w:sz w:val="21"/>
          <w:szCs w:val="21"/>
        </w:rPr>
        <w:t>16. 违约</w:t>
      </w:r>
      <w:bookmarkEnd w:id="564"/>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16.1 发包人违约</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16.1.1发包人违约的情形</w:t>
      </w:r>
    </w:p>
    <w:p>
      <w:pPr>
        <w:snapToGrid w:val="0"/>
        <w:spacing w:line="360" w:lineRule="auto"/>
        <w:ind w:firstLine="420" w:firstLineChars="200"/>
        <w:rPr>
          <w:rFonts w:hint="eastAsia" w:ascii="宋体" w:hAnsi="宋体"/>
          <w:color w:val="0033CC"/>
          <w:sz w:val="21"/>
          <w:szCs w:val="21"/>
        </w:rPr>
      </w:pPr>
      <w:r>
        <w:rPr>
          <w:rFonts w:ascii="宋体" w:hAnsi="宋体"/>
          <w:color w:val="000000"/>
          <w:sz w:val="21"/>
          <w:szCs w:val="21"/>
        </w:rPr>
        <w:t>发包人违约的其他情形：</w:t>
      </w:r>
      <w:r>
        <w:rPr>
          <w:rFonts w:hint="eastAsia" w:ascii="宋体" w:hAnsi="宋体"/>
          <w:color w:val="0000FF"/>
          <w:sz w:val="21"/>
          <w:szCs w:val="21"/>
          <w:u w:val="single"/>
        </w:rPr>
        <w:t>若因发包人原因需减少或取消部分工程量清单，发包人只对已发生的合格工程量负责，根据已发生的合格工程量与承包人办理结算，不承担其它违约责任</w:t>
      </w:r>
      <w:r>
        <w:rPr>
          <w:rFonts w:ascii="宋体" w:hAnsi="宋体"/>
          <w:color w:val="0000FF"/>
          <w:sz w:val="21"/>
          <w:szCs w:val="21"/>
          <w:u w:val="single"/>
        </w:rPr>
        <w:t>。</w:t>
      </w:r>
    </w:p>
    <w:p>
      <w:pPr>
        <w:snapToGrid w:val="0"/>
        <w:spacing w:line="360" w:lineRule="auto"/>
        <w:ind w:left="1050" w:hanging="1050" w:hangingChars="500"/>
        <w:rPr>
          <w:rFonts w:ascii="宋体" w:hAnsi="宋体"/>
          <w:color w:val="000000"/>
          <w:sz w:val="21"/>
          <w:szCs w:val="21"/>
        </w:rPr>
      </w:pPr>
      <w:r>
        <w:rPr>
          <w:rFonts w:ascii="宋体" w:hAnsi="宋体"/>
          <w:color w:val="000000"/>
          <w:sz w:val="21"/>
          <w:szCs w:val="21"/>
        </w:rPr>
        <w:t xml:space="preserve">    16.1.2 发包人违约的责任</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发包人违约责任的承担方式和计算方法：</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（1）因发包人原因未能在计划开工日期前7天内下达开工通知的违约责任：</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（2）因发包人原因未能按合同约定支付合同价款的违约责任：</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（3）发包人违反第10.1款</w:t>
      </w:r>
      <w:r>
        <w:rPr>
          <w:rFonts w:hint="eastAsia" w:ascii="宋体" w:hAnsi="宋体"/>
          <w:color w:val="000000"/>
          <w:sz w:val="21"/>
          <w:szCs w:val="21"/>
        </w:rPr>
        <w:t>〔</w:t>
      </w:r>
      <w:r>
        <w:rPr>
          <w:rFonts w:ascii="宋体" w:hAnsi="宋体"/>
          <w:color w:val="000000"/>
          <w:sz w:val="21"/>
          <w:szCs w:val="21"/>
        </w:rPr>
        <w:t>变更的范围</w:t>
      </w:r>
      <w:r>
        <w:rPr>
          <w:rFonts w:hint="eastAsia" w:ascii="宋体" w:hAnsi="宋体"/>
          <w:color w:val="000000"/>
          <w:sz w:val="21"/>
          <w:szCs w:val="21"/>
        </w:rPr>
        <w:t>〕</w:t>
      </w:r>
      <w:r>
        <w:rPr>
          <w:rFonts w:ascii="宋体" w:hAnsi="宋体"/>
          <w:color w:val="000000"/>
          <w:sz w:val="21"/>
          <w:szCs w:val="21"/>
        </w:rPr>
        <w:t>第（2）项约定，自行实施被取消的工作或转由他人实施的违约责任：</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（4）发包人提供的材料、工程设备的规格、数量或质量不符合合同约定，或因发包人原因导致交货日期延误或交货地点变更等情况的违约责任：</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（5）因发包人违反合同约定造成暂停施工的违约责任：</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（6）发包人无正当理由没有在约定期限内发出复工指示，导致承包人无法复工的违约责任：</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r>
        <w:rPr>
          <w:rFonts w:hint="eastAsia" w:ascii="宋体" w:hAnsi="宋体"/>
          <w:color w:val="000000"/>
          <w:sz w:val="21"/>
          <w:szCs w:val="21"/>
        </w:rPr>
        <w:t>其他：</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16.1.3 因发包人违约解除合同</w:t>
      </w:r>
    </w:p>
    <w:p>
      <w:pPr>
        <w:autoSpaceDE w:val="0"/>
        <w:autoSpaceDN w:val="0"/>
        <w:adjustRightInd w:val="0"/>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承包人按16.1.1项</w:t>
      </w:r>
      <w:r>
        <w:rPr>
          <w:rFonts w:hint="eastAsia" w:ascii="宋体" w:hAnsi="宋体"/>
          <w:color w:val="000000"/>
          <w:sz w:val="21"/>
          <w:szCs w:val="21"/>
        </w:rPr>
        <w:t>〔</w:t>
      </w:r>
      <w:r>
        <w:rPr>
          <w:rFonts w:ascii="宋体" w:hAnsi="宋体"/>
          <w:color w:val="000000"/>
          <w:sz w:val="21"/>
          <w:szCs w:val="21"/>
        </w:rPr>
        <w:t>发包人违约的情形</w:t>
      </w:r>
      <w:r>
        <w:rPr>
          <w:rFonts w:hint="eastAsia" w:ascii="宋体" w:hAnsi="宋体"/>
          <w:color w:val="000000"/>
          <w:sz w:val="21"/>
          <w:szCs w:val="21"/>
        </w:rPr>
        <w:t>〕</w:t>
      </w:r>
      <w:r>
        <w:rPr>
          <w:rFonts w:ascii="宋体" w:hAnsi="宋体"/>
          <w:color w:val="000000"/>
          <w:sz w:val="21"/>
          <w:szCs w:val="21"/>
        </w:rPr>
        <w:t>约定暂停施工满</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天后发包人仍不纠正其违约行为并致使合同目的不能实现的，承包人有权解除合同。</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16.2 承包人违约</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16.2.1 承包人违约的情形</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承包人违约的其他情形：</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w:t>
      </w:r>
      <w:r>
        <w:rPr>
          <w:rFonts w:ascii="宋体" w:hAnsi="宋体"/>
          <w:color w:val="0000FF"/>
          <w:sz w:val="21"/>
          <w:szCs w:val="21"/>
          <w:u w:val="single"/>
        </w:rPr>
        <w:t>1</w:t>
      </w:r>
      <w:r>
        <w:rPr>
          <w:rFonts w:hint="eastAsia" w:ascii="宋体" w:hAnsi="宋体"/>
          <w:color w:val="0000FF"/>
          <w:sz w:val="21"/>
          <w:szCs w:val="21"/>
          <w:u w:val="single"/>
        </w:rPr>
        <w:t>）承包人必须遵守发包人发布的工程变更签证管理制度及各项管理规定。包括发包人委托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r>
        <w:rPr>
          <w:rFonts w:ascii="宋体" w:hAnsi="宋体"/>
          <w:color w:val="0000FF"/>
          <w:sz w:val="21"/>
          <w:szCs w:val="21"/>
          <w:u w:val="single"/>
        </w:rPr>
        <w:t xml:space="preserve"> </w:t>
      </w:r>
    </w:p>
    <w:p>
      <w:pPr>
        <w:rPr>
          <w:rFonts w:hint="eastAsia" w:ascii="宋体" w:hAnsi="宋体"/>
          <w:color w:val="0000FF"/>
          <w:sz w:val="21"/>
          <w:szCs w:val="21"/>
          <w:u w:val="single"/>
        </w:rPr>
      </w:pPr>
      <w:r>
        <w:rPr>
          <w:rFonts w:hint="eastAsia" w:ascii="宋体" w:hAnsi="宋体"/>
          <w:color w:val="0000FF"/>
          <w:sz w:val="21"/>
          <w:szCs w:val="21"/>
          <w:u w:val="single"/>
        </w:rPr>
        <w:t xml:space="preserve">   （2）承包人不得以任何理由拒绝发包人提出的关于工程设计变更施工及其他图纸以外零星项目施工的要求，否则将按30000元/次支付违约金（由监理单位确认后经甲方认可直接从工程款中扣除）。</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16.2.2承包人违约的责任</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承包人违约责任的承担方式和计算方法：</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 xml:space="preserve">。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16.2.3 因承包人违约解除合同</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关于承包人违约解除合同的特别约定：</w:t>
      </w:r>
      <w:r>
        <w:rPr>
          <w:rFonts w:hint="eastAsia"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w:t>
      </w:r>
      <w:r>
        <w:rPr>
          <w:rFonts w:hint="eastAsia" w:ascii="宋体" w:hAnsi="宋体"/>
          <w:color w:val="000000"/>
          <w:sz w:val="21"/>
          <w:szCs w:val="21"/>
        </w:rPr>
        <w:t>继续</w:t>
      </w:r>
      <w:r>
        <w:rPr>
          <w:rFonts w:ascii="宋体" w:hAnsi="宋体"/>
          <w:color w:val="000000"/>
          <w:sz w:val="21"/>
          <w:szCs w:val="21"/>
        </w:rPr>
        <w:t>使用承包人在施工现场的材料、设备、临时工程、承包人文件和由承包人或以其名义编制的其他文件</w:t>
      </w:r>
      <w:r>
        <w:rPr>
          <w:rFonts w:hint="eastAsia" w:ascii="宋体" w:hAnsi="宋体"/>
          <w:color w:val="000000"/>
          <w:sz w:val="21"/>
          <w:szCs w:val="21"/>
        </w:rPr>
        <w:t>的费用承担方式</w:t>
      </w:r>
      <w:r>
        <w:rPr>
          <w:rFonts w:ascii="宋体" w:hAnsi="宋体"/>
          <w:color w:val="000000"/>
          <w:sz w:val="21"/>
          <w:szCs w:val="21"/>
        </w:rPr>
        <w:t>：</w:t>
      </w:r>
      <w:r>
        <w:rPr>
          <w:rFonts w:hint="eastAsia" w:ascii="宋体" w:hAnsi="宋体"/>
          <w:color w:val="0000FF"/>
          <w:sz w:val="21"/>
          <w:szCs w:val="21"/>
          <w:u w:val="single"/>
        </w:rPr>
        <w:t>/</w:t>
      </w:r>
      <w:r>
        <w:rPr>
          <w:rFonts w:ascii="宋体" w:hAnsi="宋体"/>
          <w:color w:val="000000"/>
          <w:sz w:val="21"/>
          <w:szCs w:val="21"/>
          <w:u w:val="single"/>
        </w:rPr>
        <w:t xml:space="preserve"> </w:t>
      </w:r>
      <w:r>
        <w:rPr>
          <w:rFonts w:hint="eastAsia" w:ascii="宋体" w:hAnsi="宋体"/>
          <w:color w:val="000000"/>
          <w:sz w:val="21"/>
          <w:szCs w:val="21"/>
        </w:rPr>
        <w:t>。</w:t>
      </w:r>
    </w:p>
    <w:p>
      <w:pPr>
        <w:pStyle w:val="4"/>
        <w:snapToGrid w:val="0"/>
        <w:spacing w:before="0" w:after="0" w:line="360" w:lineRule="auto"/>
        <w:rPr>
          <w:rFonts w:ascii="宋体" w:hAnsi="宋体"/>
          <w:b w:val="0"/>
          <w:color w:val="000000"/>
          <w:sz w:val="21"/>
          <w:szCs w:val="21"/>
        </w:rPr>
      </w:pPr>
      <w:bookmarkStart w:id="567" w:name="_Toc351203649"/>
      <w:r>
        <w:rPr>
          <w:rFonts w:ascii="宋体" w:hAnsi="宋体"/>
          <w:b w:val="0"/>
          <w:color w:val="000000"/>
          <w:sz w:val="21"/>
          <w:szCs w:val="21"/>
        </w:rPr>
        <w:t>17. 不可抗力</w:t>
      </w:r>
      <w:bookmarkEnd w:id="567"/>
      <w:r>
        <w:rPr>
          <w:rFonts w:ascii="宋体" w:hAnsi="宋体"/>
          <w:b w:val="0"/>
          <w:color w:val="000000"/>
          <w:sz w:val="21"/>
          <w:szCs w:val="21"/>
        </w:rPr>
        <w:t xml:space="preserve"> </w:t>
      </w:r>
      <w:bookmarkEnd w:id="565"/>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17.1 不可抗力的确认</w:t>
      </w:r>
    </w:p>
    <w:p>
      <w:pPr>
        <w:snapToGrid w:val="0"/>
        <w:spacing w:line="360" w:lineRule="auto"/>
        <w:ind w:firstLine="420" w:firstLineChars="200"/>
        <w:rPr>
          <w:rFonts w:ascii="宋体" w:hAnsi="宋体"/>
          <w:color w:val="0033CC"/>
          <w:sz w:val="21"/>
          <w:szCs w:val="21"/>
          <w:u w:val="single"/>
        </w:rPr>
      </w:pPr>
      <w:r>
        <w:rPr>
          <w:rFonts w:ascii="宋体" w:hAnsi="宋体"/>
          <w:color w:val="000000"/>
          <w:sz w:val="21"/>
          <w:szCs w:val="21"/>
        </w:rPr>
        <w:t>除通用合同条款约定的不可抗力事件之外，视为不可抗力的其他情形：</w:t>
      </w:r>
      <w:r>
        <w:rPr>
          <w:rFonts w:hint="eastAsia" w:ascii="宋体" w:hAnsi="宋体"/>
          <w:color w:val="0033CC"/>
          <w:sz w:val="21"/>
          <w:szCs w:val="21"/>
          <w:u w:val="single"/>
        </w:rPr>
        <w:t>因战争、动乱、空中飞行物体坠落或其他非发包方承包方责任造成的爆炸、火灾，以及自然灾害</w:t>
      </w:r>
      <w:r>
        <w:rPr>
          <w:rFonts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17.4 因不可抗力解除合同</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合同解除后，发包人应在商定或确定发包人应支付款项后</w:t>
      </w:r>
      <w:r>
        <w:rPr>
          <w:rFonts w:ascii="宋体" w:hAnsi="宋体"/>
          <w:color w:val="0033CC"/>
          <w:sz w:val="21"/>
          <w:szCs w:val="21"/>
          <w:u w:val="single"/>
        </w:rPr>
        <w:t xml:space="preserve"> </w:t>
      </w:r>
      <w:r>
        <w:rPr>
          <w:rFonts w:hint="eastAsia" w:ascii="宋体" w:hAnsi="宋体"/>
          <w:color w:val="0033CC"/>
          <w:sz w:val="21"/>
          <w:szCs w:val="21"/>
          <w:u w:val="single"/>
        </w:rPr>
        <w:t>120</w:t>
      </w:r>
      <w:r>
        <w:rPr>
          <w:rFonts w:ascii="宋体" w:hAnsi="宋体"/>
          <w:color w:val="000000"/>
          <w:sz w:val="21"/>
          <w:szCs w:val="21"/>
          <w:u w:val="single"/>
        </w:rPr>
        <w:t xml:space="preserve"> </w:t>
      </w:r>
      <w:r>
        <w:rPr>
          <w:rFonts w:ascii="宋体" w:hAnsi="宋体"/>
          <w:color w:val="000000"/>
          <w:sz w:val="21"/>
          <w:szCs w:val="21"/>
        </w:rPr>
        <w:t>天内完成款项的支付。</w:t>
      </w:r>
    </w:p>
    <w:p>
      <w:pPr>
        <w:pStyle w:val="4"/>
        <w:snapToGrid w:val="0"/>
        <w:spacing w:before="0" w:after="0" w:line="360" w:lineRule="auto"/>
        <w:rPr>
          <w:rFonts w:ascii="宋体" w:hAnsi="宋体"/>
          <w:b w:val="0"/>
          <w:color w:val="000000"/>
          <w:sz w:val="21"/>
          <w:szCs w:val="21"/>
        </w:rPr>
      </w:pPr>
      <w:bookmarkStart w:id="568" w:name="_Toc351203650"/>
      <w:r>
        <w:rPr>
          <w:rFonts w:ascii="宋体" w:hAnsi="宋体"/>
          <w:b w:val="0"/>
          <w:color w:val="000000"/>
          <w:sz w:val="21"/>
          <w:szCs w:val="21"/>
        </w:rPr>
        <w:t>18. 保险</w:t>
      </w:r>
      <w:bookmarkEnd w:id="568"/>
    </w:p>
    <w:bookmarkEnd w:id="566"/>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18.1 工程保险</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关于工程保险的特别约定：</w:t>
      </w:r>
      <w:r>
        <w:rPr>
          <w:rFonts w:hint="eastAsia" w:ascii="宋体" w:hAnsi="宋体"/>
          <w:color w:val="0033CC"/>
          <w:sz w:val="21"/>
          <w:szCs w:val="21"/>
          <w:u w:val="single"/>
        </w:rPr>
        <w:t>承包人必须按国家相关规定为从事危险作业的职工办理意外伤害保险、第三方人身以及其它依据国家、江苏省、常州市有关法律、法规、规章、规范性文件应当办理的人身、财产保险，否则发包人有权从工程款中代扣缴</w:t>
      </w:r>
      <w:r>
        <w:rPr>
          <w:rFonts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18.3 其他保险</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关于其他保险的约定：</w:t>
      </w:r>
      <w:r>
        <w:rPr>
          <w:rFonts w:ascii="宋体" w:hAnsi="宋体"/>
          <w:color w:val="000000"/>
          <w:sz w:val="21"/>
          <w:szCs w:val="21"/>
          <w:u w:val="single"/>
        </w:rPr>
        <w:t xml:space="preserve">  </w:t>
      </w:r>
      <w:r>
        <w:rPr>
          <w:rFonts w:hint="eastAsia" w:ascii="宋体" w:hAnsi="宋体"/>
          <w:color w:val="0000FF"/>
          <w:sz w:val="21"/>
          <w:szCs w:val="21"/>
          <w:u w:val="single"/>
        </w:rPr>
        <w:t>/</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承包人是否应为其施工设备等办理财产保险：</w:t>
      </w:r>
      <w:r>
        <w:rPr>
          <w:rFonts w:hint="eastAsia" w:ascii="宋体" w:hAnsi="宋体"/>
          <w:color w:val="0033CC"/>
          <w:sz w:val="21"/>
          <w:szCs w:val="21"/>
          <w:u w:val="single"/>
        </w:rPr>
        <w:t>承包人自理</w:t>
      </w:r>
      <w:r>
        <w:rPr>
          <w:rFonts w:ascii="宋体" w:hAnsi="宋体"/>
          <w:color w:val="0033CC"/>
          <w:sz w:val="21"/>
          <w:szCs w:val="21"/>
          <w:u w:val="single"/>
        </w:rPr>
        <w:t xml:space="preserve"> </w:t>
      </w:r>
      <w:r>
        <w:rPr>
          <w:rFonts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18.7 通知义务</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关于变更保险合同时的通知义务的约定：</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bookmarkEnd w:id="542"/>
    <w:bookmarkEnd w:id="543"/>
    <w:bookmarkEnd w:id="544"/>
    <w:bookmarkEnd w:id="545"/>
    <w:bookmarkEnd w:id="546"/>
    <w:bookmarkEnd w:id="547"/>
    <w:bookmarkEnd w:id="548"/>
    <w:bookmarkEnd w:id="549"/>
    <w:bookmarkEnd w:id="550"/>
    <w:bookmarkEnd w:id="551"/>
    <w:bookmarkEnd w:id="552"/>
    <w:bookmarkEnd w:id="553"/>
    <w:p>
      <w:pPr>
        <w:pStyle w:val="4"/>
        <w:snapToGrid w:val="0"/>
        <w:spacing w:before="0" w:after="0" w:line="360" w:lineRule="auto"/>
        <w:rPr>
          <w:rFonts w:ascii="宋体" w:hAnsi="宋体"/>
          <w:b w:val="0"/>
          <w:color w:val="000000"/>
          <w:sz w:val="21"/>
          <w:szCs w:val="21"/>
        </w:rPr>
      </w:pPr>
      <w:bookmarkStart w:id="569" w:name="_Toc351203651"/>
      <w:r>
        <w:rPr>
          <w:rFonts w:ascii="宋体" w:hAnsi="宋体"/>
          <w:b w:val="0"/>
          <w:color w:val="000000"/>
          <w:sz w:val="21"/>
          <w:szCs w:val="21"/>
        </w:rPr>
        <w:t>20. 争议解决</w:t>
      </w:r>
      <w:bookmarkEnd w:id="569"/>
    </w:p>
    <w:bookmarkEnd w:id="554"/>
    <w:bookmarkEnd w:id="555"/>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20.3 争</w:t>
      </w:r>
      <w:bookmarkEnd w:id="556"/>
      <w:r>
        <w:rPr>
          <w:rFonts w:ascii="宋体" w:hAnsi="宋体"/>
          <w:color w:val="000000"/>
          <w:sz w:val="21"/>
          <w:szCs w:val="21"/>
        </w:rPr>
        <w:t>议评审</w:t>
      </w:r>
    </w:p>
    <w:p>
      <w:pPr>
        <w:snapToGrid w:val="0"/>
        <w:spacing w:line="360" w:lineRule="auto"/>
        <w:ind w:left="149" w:leftChars="71" w:firstLine="315" w:firstLineChars="150"/>
        <w:rPr>
          <w:rFonts w:ascii="宋体" w:hAnsi="宋体"/>
          <w:color w:val="000000"/>
          <w:sz w:val="21"/>
          <w:szCs w:val="21"/>
        </w:rPr>
      </w:pPr>
      <w:r>
        <w:rPr>
          <w:rFonts w:ascii="宋体" w:hAnsi="宋体"/>
          <w:color w:val="000000"/>
          <w:sz w:val="21"/>
          <w:szCs w:val="21"/>
        </w:rPr>
        <w:t>合同当事人是否同意将工程争议提交争议评审小组决</w:t>
      </w:r>
      <w:r>
        <w:rPr>
          <w:rFonts w:hint="eastAsia" w:ascii="宋体" w:hAnsi="宋体"/>
          <w:color w:val="000000"/>
          <w:sz w:val="21"/>
          <w:szCs w:val="21"/>
        </w:rPr>
        <w:t>定：</w:t>
      </w:r>
      <w:r>
        <w:rPr>
          <w:rFonts w:hint="eastAsia" w:ascii="宋体" w:hAnsi="宋体"/>
          <w:color w:val="000000"/>
          <w:sz w:val="21"/>
          <w:szCs w:val="21"/>
          <w:u w:val="single"/>
        </w:rPr>
        <w:t xml:space="preserve">  /  </w:t>
      </w:r>
      <w:r>
        <w:rPr>
          <w:rFonts w:hint="eastAsia" w:ascii="宋体" w:hAnsi="宋体"/>
          <w:color w:val="000000"/>
          <w:sz w:val="21"/>
          <w:szCs w:val="21"/>
        </w:rPr>
        <w:t xml:space="preserve">。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20.3.1 争议评审小组的确定</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争议评审小组成员的确定：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选定争议评审员的期限：</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争议评审小组成员的报酬承担方式：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其他事项的约定：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20.3.2 争议评审小组的决定</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合同当事人关于本项的约定：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20.4仲裁或诉讼</w:t>
      </w:r>
      <w:bookmarkEnd w:id="557"/>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因合同及合同有关事项发生的争议，按下列第</w:t>
      </w:r>
      <w:r>
        <w:rPr>
          <w:rFonts w:ascii="宋体" w:hAnsi="宋体"/>
          <w:color w:val="000000"/>
          <w:sz w:val="21"/>
          <w:szCs w:val="21"/>
          <w:u w:val="single"/>
        </w:rPr>
        <w:t xml:space="preserve"> </w:t>
      </w:r>
      <w:r>
        <w:rPr>
          <w:rFonts w:ascii="宋体" w:hAnsi="宋体"/>
          <w:color w:val="0033CC"/>
          <w:sz w:val="21"/>
          <w:szCs w:val="21"/>
          <w:u w:val="single"/>
        </w:rPr>
        <w:t xml:space="preserve"> </w:t>
      </w:r>
      <w:r>
        <w:rPr>
          <w:rFonts w:hint="eastAsia" w:ascii="宋体" w:hAnsi="宋体"/>
          <w:color w:val="0033CC"/>
          <w:sz w:val="21"/>
          <w:szCs w:val="21"/>
          <w:u w:val="single"/>
        </w:rPr>
        <w:t>（2）</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种方式</w:t>
      </w:r>
      <w:r>
        <w:rPr>
          <w:rFonts w:hint="eastAsia" w:ascii="宋体" w:hAnsi="宋体"/>
          <w:color w:val="000000"/>
          <w:sz w:val="21"/>
          <w:szCs w:val="21"/>
        </w:rPr>
        <w:t>解</w:t>
      </w:r>
      <w:r>
        <w:rPr>
          <w:rFonts w:ascii="宋体" w:hAnsi="宋体"/>
          <w:color w:val="000000"/>
          <w:sz w:val="21"/>
          <w:szCs w:val="21"/>
        </w:rPr>
        <w:t>决：</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（1）向</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仲裁委员会申请仲裁；</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（2）向</w:t>
      </w:r>
      <w:r>
        <w:rPr>
          <w:rFonts w:hint="eastAsia" w:ascii="宋体" w:hAnsi="宋体"/>
          <w:color w:val="000000"/>
          <w:sz w:val="21"/>
          <w:szCs w:val="21"/>
        </w:rPr>
        <w:t xml:space="preserve"> </w:t>
      </w:r>
      <w:r>
        <w:rPr>
          <w:rFonts w:hint="eastAsia" w:ascii="宋体" w:hAnsi="宋体"/>
          <w:color w:val="0000FF"/>
          <w:sz w:val="21"/>
          <w:szCs w:val="21"/>
          <w:u w:val="single"/>
        </w:rPr>
        <w:t>金坛区</w:t>
      </w:r>
      <w:r>
        <w:rPr>
          <w:rFonts w:ascii="宋体" w:hAnsi="宋体"/>
          <w:color w:val="000000"/>
          <w:sz w:val="21"/>
          <w:szCs w:val="21"/>
        </w:rPr>
        <w:t>人民法院起诉。</w:t>
      </w:r>
      <w:bookmarkEnd w:id="558"/>
      <w:bookmarkEnd w:id="559"/>
      <w:bookmarkEnd w:id="560"/>
      <w:bookmarkEnd w:id="561"/>
      <w:bookmarkEnd w:id="562"/>
      <w:bookmarkEnd w:id="563"/>
    </w:p>
    <w:p>
      <w:pPr>
        <w:snapToGrid w:val="0"/>
        <w:spacing w:line="360" w:lineRule="auto"/>
        <w:rPr>
          <w:rFonts w:hint="eastAsia" w:ascii="宋体" w:hAnsi="宋体"/>
          <w:b/>
          <w:bCs/>
          <w:color w:val="000000"/>
          <w:sz w:val="21"/>
          <w:szCs w:val="21"/>
        </w:rPr>
      </w:pPr>
      <w:r>
        <w:rPr>
          <w:rFonts w:hint="eastAsia" w:ascii="宋体" w:hAnsi="宋体"/>
          <w:b/>
          <w:bCs/>
          <w:color w:val="000000"/>
          <w:sz w:val="21"/>
          <w:szCs w:val="21"/>
        </w:rPr>
        <w:t>21. 补充条款</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1、项目现场实际人员与投标文件中的施工项目部组成人员不符合的，发包方有权考虑并提出终止全部或部分合同。</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2、临时停水、停电、二次搬运、成品保护等所需措施的一切费用和工期，承包人均已在投标报价时充分考虑，并已考虑了各种可能因素影响施工所增加的费用，因此，发生上述情况，发包人不另行增加费用；</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3、承包人应充分了解其他专业工程施工过程中可能存在的对本工程的不利影响，并采取切实保护措施，防止本工程遭到破坏。同时，承包人应充分了解本工程施工对其它专业工程、周围地下管线和临近建筑物、构筑物可能存在的不利影响，并采取有效保护措施，防止本工程施工破坏其它工程或周边环境和设施。相应措施所需费用已包括在投标报价中。</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4、承包人现场塔吊、物料提升机、施工电梯必须合理布置，数量应当满足施工进度要求；并应服从发包人和监理为工程总体施工组织所提出的协调意见。</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5、承包人必须确保材料、劳动力、施工机械等资源投入，满足各施工阶段施工需求，确保施工进度计划的工期节点。</w:t>
      </w:r>
      <w:r>
        <w:rPr>
          <w:rFonts w:ascii="宋体" w:hAnsi="宋体"/>
          <w:color w:val="0000FF"/>
          <w:sz w:val="21"/>
          <w:szCs w:val="21"/>
          <w:u w:val="single"/>
        </w:rPr>
        <w:t xml:space="preserve"> </w:t>
      </w:r>
    </w:p>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rPr>
        <w:t>6、由承包人负责安装的材料（工程设备），承包人负责在现场指定地点的卸货、二次搬运、入库保管、加工制作（如有）、安装就位等工作。相关费用包含在承包人相应项目的投标综合单价中。</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7、竣工时承包人负责进行全面清理，包括清洁所有已完成的各专业工程及设备（各专业工程承包商须在专业工程竣工交付前自行完成自身工程范围清洁工作）。</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承包人应在工程竣工前及时将临时设施（含临时围墙、临时道路、塔吊基础、施工电梯基础等）及施工设备拆除，做到工完场清（含建筑垃圾清运），清理标准应获得发包人及监理认可。如承包人拒绝完成或不能按合同要求完成，发包人可安排第三方完成，按实际发生费用从承包人工程款中直接扣出，影响工期的责任由承包人承担。</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若因施工进度及现场协调要求需拆除临时设施或施工设备，承包人应当按照发包人和监理的指令按时完成，费用已包含在本合同中。</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承包人负责现场的垃圾清运工作，未及时清理，承包人需承担10元/㎡的违约金。</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8、承包人应对施工过程中产生的任何侵权行为（含噪音、环境污染等对第三人产生的侵权）承担责任并赔偿损失。</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9、施工过程中如因质量、安全文明或环境保护以及其它问题而遭受规划、环保、建设、城管或其它行政管理部门批评或开具处罚通知单，每发生一次，承包人除立即整改外，还应承担</w:t>
      </w:r>
      <w:r>
        <w:rPr>
          <w:rFonts w:ascii="宋体" w:hAnsi="宋体"/>
          <w:color w:val="0000FF"/>
          <w:sz w:val="21"/>
          <w:szCs w:val="21"/>
          <w:u w:val="single"/>
        </w:rPr>
        <w:t>0.5</w:t>
      </w:r>
      <w:r>
        <w:rPr>
          <w:rFonts w:hint="eastAsia" w:ascii="宋体" w:hAnsi="宋体"/>
          <w:color w:val="0000FF"/>
          <w:sz w:val="21"/>
          <w:szCs w:val="21"/>
          <w:u w:val="single"/>
        </w:rPr>
        <w:t>万元</w:t>
      </w:r>
      <w:r>
        <w:rPr>
          <w:rFonts w:ascii="宋体" w:hAnsi="宋体"/>
          <w:color w:val="0000FF"/>
          <w:sz w:val="21"/>
          <w:szCs w:val="21"/>
          <w:u w:val="single"/>
        </w:rPr>
        <w:t>/</w:t>
      </w:r>
      <w:r>
        <w:rPr>
          <w:rFonts w:hint="eastAsia" w:ascii="宋体" w:hAnsi="宋体"/>
          <w:color w:val="0000FF"/>
          <w:sz w:val="21"/>
          <w:szCs w:val="21"/>
          <w:u w:val="single"/>
        </w:rPr>
        <w:t>次的违约金。由于承包人原因在质量、安全、工资支付等方面受到媒体曝光或被政府有关主管部门通报批评，给本工程或发包人带来负面影响的，每次由承包人承担</w:t>
      </w:r>
      <w:r>
        <w:rPr>
          <w:rFonts w:ascii="宋体" w:hAnsi="宋体"/>
          <w:color w:val="0000FF"/>
          <w:sz w:val="21"/>
          <w:szCs w:val="21"/>
          <w:u w:val="single"/>
        </w:rPr>
        <w:t>1</w:t>
      </w:r>
      <w:r>
        <w:rPr>
          <w:rFonts w:hint="eastAsia" w:ascii="宋体" w:hAnsi="宋体"/>
          <w:color w:val="0000FF"/>
          <w:sz w:val="21"/>
          <w:szCs w:val="21"/>
          <w:u w:val="single"/>
        </w:rPr>
        <w:t>万元违约金。承包人施工过程中对监理提出的质量、安全文明或环境保护的整改要求，承包人</w:t>
      </w:r>
      <w:r>
        <w:rPr>
          <w:rFonts w:ascii="宋体" w:hAnsi="宋体"/>
          <w:color w:val="0000FF"/>
          <w:sz w:val="21"/>
          <w:szCs w:val="21"/>
          <w:u w:val="single"/>
        </w:rPr>
        <w:t xml:space="preserve">48 </w:t>
      </w:r>
      <w:r>
        <w:rPr>
          <w:rFonts w:hint="eastAsia" w:ascii="宋体" w:hAnsi="宋体"/>
          <w:color w:val="0000FF"/>
          <w:sz w:val="21"/>
          <w:szCs w:val="21"/>
          <w:u w:val="single"/>
        </w:rPr>
        <w:t>小时内未进行整改或整改后仍然无法满足要求时，每发生一次，承包人承担</w:t>
      </w:r>
      <w:r>
        <w:rPr>
          <w:rFonts w:ascii="宋体" w:hAnsi="宋体"/>
          <w:color w:val="0000FF"/>
          <w:sz w:val="21"/>
          <w:szCs w:val="21"/>
          <w:u w:val="single"/>
        </w:rPr>
        <w:t>0.5</w:t>
      </w:r>
      <w:r>
        <w:rPr>
          <w:rFonts w:hint="eastAsia" w:ascii="宋体" w:hAnsi="宋体"/>
          <w:color w:val="0000FF"/>
          <w:sz w:val="21"/>
          <w:szCs w:val="21"/>
          <w:u w:val="single"/>
        </w:rPr>
        <w:t>万元的违约金。如承包人拒不执行建设行政主管部门、发包人和监理指令的，承包人将按</w:t>
      </w:r>
      <w:r>
        <w:rPr>
          <w:rFonts w:ascii="宋体" w:hAnsi="宋体"/>
          <w:color w:val="0000FF"/>
          <w:sz w:val="21"/>
          <w:szCs w:val="21"/>
          <w:u w:val="single"/>
        </w:rPr>
        <w:t>1</w:t>
      </w:r>
      <w:r>
        <w:rPr>
          <w:rFonts w:hint="eastAsia" w:ascii="宋体" w:hAnsi="宋体"/>
          <w:color w:val="0000FF"/>
          <w:sz w:val="21"/>
          <w:szCs w:val="21"/>
          <w:u w:val="single"/>
        </w:rPr>
        <w:t>万元</w:t>
      </w:r>
      <w:r>
        <w:rPr>
          <w:rFonts w:ascii="宋体" w:hAnsi="宋体"/>
          <w:color w:val="0000FF"/>
          <w:sz w:val="21"/>
          <w:szCs w:val="21"/>
          <w:u w:val="single"/>
        </w:rPr>
        <w:t>/</w:t>
      </w:r>
      <w:r>
        <w:rPr>
          <w:rFonts w:hint="eastAsia" w:ascii="宋体" w:hAnsi="宋体"/>
          <w:color w:val="0000FF"/>
          <w:sz w:val="21"/>
          <w:szCs w:val="21"/>
          <w:u w:val="single"/>
        </w:rPr>
        <w:t>次承担违约金，并追究相关责任。因承包人原因导致本工程出现质量、安全责任事故的，承包人承担</w:t>
      </w:r>
      <w:r>
        <w:rPr>
          <w:rFonts w:ascii="宋体" w:hAnsi="宋体"/>
          <w:color w:val="0000FF"/>
          <w:sz w:val="21"/>
          <w:szCs w:val="21"/>
          <w:u w:val="single"/>
        </w:rPr>
        <w:t>1</w:t>
      </w:r>
      <w:r>
        <w:rPr>
          <w:rFonts w:hint="eastAsia" w:ascii="宋体" w:hAnsi="宋体"/>
          <w:color w:val="0000FF"/>
          <w:sz w:val="21"/>
          <w:szCs w:val="21"/>
          <w:u w:val="single"/>
        </w:rPr>
        <w:t>万元</w:t>
      </w:r>
      <w:r>
        <w:rPr>
          <w:rFonts w:ascii="宋体" w:hAnsi="宋体"/>
          <w:color w:val="0000FF"/>
          <w:sz w:val="21"/>
          <w:szCs w:val="21"/>
          <w:u w:val="single"/>
        </w:rPr>
        <w:t>/</w:t>
      </w:r>
      <w:r>
        <w:rPr>
          <w:rFonts w:hint="eastAsia" w:ascii="宋体" w:hAnsi="宋体"/>
          <w:color w:val="0000FF"/>
          <w:sz w:val="21"/>
          <w:szCs w:val="21"/>
          <w:u w:val="single"/>
        </w:rPr>
        <w:t>次违约金，并赔偿由此给发包人造成的损失。</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ascii="宋体" w:hAnsi="宋体"/>
          <w:color w:val="0000FF"/>
          <w:sz w:val="21"/>
          <w:szCs w:val="21"/>
          <w:u w:val="single"/>
        </w:rPr>
        <w:t>1</w:t>
      </w:r>
      <w:r>
        <w:rPr>
          <w:rFonts w:hint="eastAsia" w:ascii="宋体" w:hAnsi="宋体"/>
          <w:color w:val="0000FF"/>
          <w:sz w:val="21"/>
          <w:szCs w:val="21"/>
          <w:u w:val="single"/>
        </w:rPr>
        <w:t>0、所有特殊工种人员、各种领班以上人员均应符合有关资质要求，并应持证上岗。在特殊工种施工中，若发现不佩带上岗证的人员施工，按</w:t>
      </w:r>
      <w:r>
        <w:rPr>
          <w:rFonts w:ascii="宋体" w:hAnsi="宋体"/>
          <w:color w:val="0000FF"/>
          <w:sz w:val="21"/>
          <w:szCs w:val="21"/>
          <w:u w:val="single"/>
        </w:rPr>
        <w:t>100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人次承担违约金，累计</w:t>
      </w:r>
      <w:r>
        <w:rPr>
          <w:rFonts w:ascii="宋体" w:hAnsi="宋体"/>
          <w:color w:val="0000FF"/>
          <w:sz w:val="21"/>
          <w:szCs w:val="21"/>
          <w:u w:val="single"/>
        </w:rPr>
        <w:t xml:space="preserve">10 </w:t>
      </w:r>
      <w:r>
        <w:rPr>
          <w:rFonts w:hint="eastAsia" w:ascii="宋体" w:hAnsi="宋体"/>
          <w:color w:val="0000FF"/>
          <w:sz w:val="21"/>
          <w:szCs w:val="21"/>
          <w:u w:val="single"/>
        </w:rPr>
        <w:t>次则停工整顿。</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11、若因发包人上级主管部门政策性变化等特殊原因，造成本工程暂停时，发包人只对已发生的合格工程量负责，根据已发生的合格工程量与承包人办理结算，其它违约责任双方自行协商解决。</w:t>
      </w:r>
      <w:r>
        <w:rPr>
          <w:rFonts w:ascii="宋体" w:hAnsi="宋体"/>
          <w:color w:val="0000FF"/>
          <w:sz w:val="21"/>
          <w:szCs w:val="21"/>
          <w:u w:val="single"/>
        </w:rPr>
        <w:t xml:space="preserve"> </w:t>
      </w:r>
    </w:p>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rPr>
        <w:t>12、按发包人和监理的要求，关键工序及重点必须样板先行（基础防水、墙体砌筑、卫生间和阳台防水、屋面防水、室内抹灰、室内地面、室内涂料、室外抹灰、室外保温、室外涂料、钢制门、门窗、室内外栏杆、室内外地面铺装、正式围墙等等</w:t>
      </w:r>
      <w:r>
        <w:rPr>
          <w:rFonts w:hint="eastAsia" w:ascii="宋体" w:hAnsi="宋体"/>
          <w:color w:val="0000FF"/>
          <w:sz w:val="21"/>
          <w:szCs w:val="21"/>
          <w:u w:val="single"/>
          <w:lang w:eastAsia="zh-CN"/>
        </w:rPr>
        <w:t>（如有）</w:t>
      </w:r>
      <w:r>
        <w:rPr>
          <w:rFonts w:hint="eastAsia" w:ascii="宋体" w:hAnsi="宋体"/>
          <w:color w:val="0000FF"/>
          <w:sz w:val="21"/>
          <w:szCs w:val="21"/>
          <w:u w:val="single"/>
        </w:rPr>
        <w:t>）。</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13、作为有经验的承包人，承包人有责任积极对本工程各系统完整性和为达到设计、功能、使用要求而进行细化、深化，且符合国家和地方标准，并将深化图纸经设计、审图机构（如有）等审核后用于施工生产。</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14、在合同履行期间承包人应遵守廉政制度。如承包人的工作人员丧失职业道德、利用职权徇私舞弊，牟取私利，收受、索取贿赂、行贿的，经纪检监察等职能部门查实，承包人应支付</w:t>
      </w:r>
      <w:r>
        <w:rPr>
          <w:rFonts w:ascii="宋体" w:hAnsi="宋体"/>
          <w:color w:val="0000FF"/>
          <w:sz w:val="21"/>
          <w:szCs w:val="21"/>
          <w:u w:val="single"/>
        </w:rPr>
        <w:t xml:space="preserve">50 </w:t>
      </w:r>
      <w:r>
        <w:rPr>
          <w:rFonts w:hint="eastAsia" w:ascii="宋体" w:hAnsi="宋体"/>
          <w:color w:val="0000FF"/>
          <w:sz w:val="21"/>
          <w:szCs w:val="21"/>
          <w:u w:val="single"/>
        </w:rPr>
        <w:t>万元的违约金；如承包人向本工程相关方行贿的，经纪检监察等职能部门查实，承包人应支付行贿额</w:t>
      </w:r>
      <w:r>
        <w:rPr>
          <w:rFonts w:ascii="宋体" w:hAnsi="宋体"/>
          <w:color w:val="0000FF"/>
          <w:sz w:val="21"/>
          <w:szCs w:val="21"/>
          <w:u w:val="single"/>
        </w:rPr>
        <w:t xml:space="preserve">10 </w:t>
      </w:r>
      <w:r>
        <w:rPr>
          <w:rFonts w:hint="eastAsia" w:ascii="宋体" w:hAnsi="宋体"/>
          <w:color w:val="0000FF"/>
          <w:sz w:val="21"/>
          <w:szCs w:val="21"/>
          <w:u w:val="single"/>
        </w:rPr>
        <w:t>倍的违约金。</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15、施工过程中电源接驳点至各自施工范围，招标控制价已考虑该项所有费用（包括但不限于人工、材料、机械等一切费用），竣工结算不调整。</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16、如甲方提供部分土源，结算时扣除相应的购买土方量（如有）。</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17、竣工结算文件备案执行“常建【2017】235号“及”常建规【2017】4号”</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18、所有违约金发包人有权从应付工程款中扣除。</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19、建筑行业按规定开设农民工工资专用账户，按常住建规【2020】3号文关于印发《常州市建筑工人实名制管理和工资支付保障实施办法（试行）》的通知执行。</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20、本工程结算价款以审计单位的审定价为准。</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21、关于结算审核费：该工程的核减率应控制在8%内（含8%）；12%≥核减率＞8%时，该工程所有审核费用承发包双方各承担50%；核减率＞12%时，该工程所有审核费用均由承包人承担。前述分段不为累进制。</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22、未尽事项，双方协商决定。</w:t>
      </w:r>
    </w:p>
    <w:p>
      <w:pPr>
        <w:spacing w:line="440" w:lineRule="exact"/>
        <w:rPr>
          <w:rFonts w:ascii="宋体" w:hAnsi="宋体"/>
          <w:color w:val="000000"/>
          <w:szCs w:val="21"/>
        </w:rPr>
      </w:pPr>
      <w:r>
        <w:rPr>
          <w:color w:val="0000FF"/>
          <w:sz w:val="21"/>
          <w:szCs w:val="21"/>
          <w:u w:val="single"/>
        </w:rPr>
        <w:br w:type="page"/>
      </w:r>
      <w:r>
        <w:rPr>
          <w:rFonts w:ascii="宋体" w:hAnsi="宋体"/>
          <w:color w:val="000000"/>
          <w:szCs w:val="21"/>
        </w:rPr>
        <w:t>附</w:t>
      </w:r>
      <w:bookmarkStart w:id="570" w:name="_Toc296347225"/>
      <w:bookmarkStart w:id="571" w:name="_Toc296503226"/>
      <w:bookmarkStart w:id="572" w:name="_Toc267261693"/>
      <w:bookmarkStart w:id="573" w:name="_Toc296891054"/>
      <w:bookmarkStart w:id="574" w:name="_Toc296346727"/>
      <w:bookmarkStart w:id="575" w:name="_Toc296891266"/>
      <w:bookmarkStart w:id="576" w:name="_Toc296944565"/>
      <w:r>
        <w:rPr>
          <w:rFonts w:ascii="宋体" w:hAnsi="宋体"/>
          <w:color w:val="000000"/>
          <w:szCs w:val="21"/>
        </w:rPr>
        <w:t>件</w:t>
      </w:r>
      <w:r>
        <w:rPr>
          <w:rFonts w:hint="eastAsia" w:ascii="宋体" w:hAnsi="宋体"/>
          <w:color w:val="000000"/>
          <w:szCs w:val="21"/>
        </w:rPr>
        <w:t>1</w:t>
      </w:r>
      <w:r>
        <w:rPr>
          <w:rFonts w:ascii="宋体" w:hAnsi="宋体"/>
          <w:color w:val="000000"/>
          <w:szCs w:val="21"/>
        </w:rPr>
        <w:t>：</w:t>
      </w:r>
      <w:bookmarkEnd w:id="570"/>
      <w:bookmarkEnd w:id="571"/>
      <w:bookmarkEnd w:id="572"/>
      <w:bookmarkEnd w:id="573"/>
      <w:bookmarkEnd w:id="574"/>
      <w:bookmarkEnd w:id="575"/>
      <w:bookmarkEnd w:id="576"/>
      <w:r>
        <w:rPr>
          <w:rFonts w:ascii="宋体" w:hAnsi="宋体"/>
          <w:color w:val="000000"/>
          <w:szCs w:val="21"/>
        </w:rPr>
        <w:t xml:space="preserve">    </w:t>
      </w:r>
    </w:p>
    <w:p>
      <w:pPr>
        <w:spacing w:before="120" w:beforeLines="50" w:after="120" w:afterLines="50" w:line="440" w:lineRule="exact"/>
        <w:jc w:val="center"/>
        <w:rPr>
          <w:rFonts w:ascii="宋体" w:hAnsi="宋体"/>
          <w:color w:val="000000"/>
          <w:szCs w:val="21"/>
        </w:rPr>
      </w:pPr>
      <w:r>
        <w:rPr>
          <w:rFonts w:ascii="宋体" w:hAnsi="宋体"/>
          <w:color w:val="000000"/>
          <w:szCs w:val="21"/>
        </w:rPr>
        <w:t>工程质量保修书</w:t>
      </w:r>
    </w:p>
    <w:p>
      <w:pPr>
        <w:spacing w:line="440" w:lineRule="exact"/>
        <w:ind w:firstLine="420" w:firstLineChars="200"/>
        <w:rPr>
          <w:rFonts w:ascii="宋体" w:hAnsi="宋体"/>
          <w:color w:val="000000"/>
          <w:szCs w:val="21"/>
        </w:rPr>
      </w:pPr>
      <w:r>
        <w:rPr>
          <w:rFonts w:ascii="宋体" w:hAnsi="宋体"/>
          <w:color w:val="000000"/>
          <w:szCs w:val="21"/>
        </w:rPr>
        <w:t>发包人（全称）：</w:t>
      </w:r>
      <w:r>
        <w:rPr>
          <w:rFonts w:hint="eastAsia" w:ascii="宋体" w:hAnsi="宋体"/>
          <w:color w:val="000000"/>
          <w:szCs w:val="21"/>
          <w:u w:val="single"/>
        </w:rPr>
        <w:t xml:space="preserve">                                </w:t>
      </w:r>
      <w:r>
        <w:rPr>
          <w:rFonts w:ascii="宋体" w:hAnsi="宋体"/>
          <w:color w:val="000000"/>
          <w:szCs w:val="21"/>
        </w:rPr>
        <w:t xml:space="preserve"> </w:t>
      </w:r>
    </w:p>
    <w:p>
      <w:pPr>
        <w:spacing w:line="440" w:lineRule="exact"/>
        <w:rPr>
          <w:rFonts w:ascii="宋体" w:hAnsi="宋体"/>
          <w:color w:val="000000"/>
          <w:szCs w:val="21"/>
        </w:rPr>
      </w:pPr>
      <w:r>
        <w:rPr>
          <w:rFonts w:ascii="宋体" w:hAnsi="宋体"/>
          <w:color w:val="000000"/>
          <w:szCs w:val="21"/>
        </w:rPr>
        <w:t>　　承包人（全称）：</w:t>
      </w:r>
      <w:r>
        <w:rPr>
          <w:rFonts w:hint="eastAsia" w:ascii="宋体" w:hAnsi="宋体"/>
          <w:color w:val="000000"/>
          <w:szCs w:val="21"/>
          <w:u w:val="single"/>
        </w:rPr>
        <w:t xml:space="preserve">                                </w:t>
      </w:r>
      <w:r>
        <w:rPr>
          <w:rFonts w:ascii="宋体" w:hAnsi="宋体"/>
          <w:color w:val="000000"/>
          <w:szCs w:val="21"/>
        </w:rPr>
        <w:t xml:space="preserve"> </w:t>
      </w:r>
    </w:p>
    <w:p>
      <w:pPr>
        <w:spacing w:line="440" w:lineRule="exact"/>
        <w:rPr>
          <w:rFonts w:ascii="宋体" w:hAnsi="宋体"/>
          <w:color w:val="000000"/>
          <w:szCs w:val="21"/>
        </w:rPr>
      </w:pPr>
    </w:p>
    <w:p>
      <w:pPr>
        <w:spacing w:line="360" w:lineRule="auto"/>
        <w:rPr>
          <w:rFonts w:ascii="宋体" w:hAnsi="宋体"/>
          <w:color w:val="000000"/>
          <w:szCs w:val="21"/>
        </w:rPr>
      </w:pPr>
      <w:r>
        <w:rPr>
          <w:rFonts w:ascii="宋体" w:hAnsi="宋体"/>
          <w:color w:val="000000"/>
          <w:szCs w:val="21"/>
        </w:rPr>
        <w:t>　　发包人和承包人根据《中华人民共和国建筑法》和《建设工程质量管理条例》，经协商一致就</w:t>
      </w:r>
      <w:r>
        <w:rPr>
          <w:rFonts w:ascii="宋体" w:hAnsi="宋体"/>
          <w:color w:val="000000"/>
          <w:szCs w:val="21"/>
          <w:u w:val="none"/>
        </w:rPr>
        <w:t xml:space="preserve">      </w:t>
      </w:r>
      <w:r>
        <w:rPr>
          <w:rFonts w:ascii="宋体" w:hAnsi="宋体"/>
          <w:color w:val="000000"/>
          <w:szCs w:val="21"/>
          <w:u w:val="single"/>
        </w:rPr>
        <w:t xml:space="preserve">          </w:t>
      </w:r>
      <w:r>
        <w:rPr>
          <w:rFonts w:ascii="宋体" w:hAnsi="宋体"/>
          <w:color w:val="000000"/>
          <w:szCs w:val="21"/>
        </w:rPr>
        <w:t>（工程全称）签订工程质量保修书。</w:t>
      </w:r>
    </w:p>
    <w:p>
      <w:pPr>
        <w:spacing w:line="360" w:lineRule="auto"/>
        <w:rPr>
          <w:rFonts w:ascii="宋体" w:hAnsi="宋体"/>
          <w:color w:val="000000"/>
          <w:szCs w:val="21"/>
        </w:rPr>
      </w:pPr>
      <w:r>
        <w:rPr>
          <w:rFonts w:ascii="宋体" w:hAnsi="宋体"/>
          <w:color w:val="000000"/>
          <w:szCs w:val="21"/>
        </w:rPr>
        <w:t>　　一、工程质量保修范围和内容</w:t>
      </w:r>
    </w:p>
    <w:p>
      <w:pPr>
        <w:spacing w:line="360" w:lineRule="auto"/>
        <w:rPr>
          <w:rFonts w:ascii="宋体" w:hAnsi="宋体"/>
          <w:color w:val="000000"/>
          <w:szCs w:val="21"/>
        </w:rPr>
      </w:pPr>
      <w:r>
        <w:rPr>
          <w:rFonts w:ascii="宋体" w:hAnsi="宋体"/>
          <w:color w:val="000000"/>
          <w:szCs w:val="21"/>
        </w:rPr>
        <w:t>　　承包人在质量保修期内，按照有关法律规定和合同约定，承担工程质量保修责任。</w:t>
      </w:r>
    </w:p>
    <w:p>
      <w:pPr>
        <w:spacing w:line="360" w:lineRule="auto"/>
        <w:rPr>
          <w:rFonts w:ascii="宋体" w:hAnsi="宋体"/>
          <w:color w:val="000000"/>
          <w:szCs w:val="21"/>
        </w:rPr>
      </w:pPr>
      <w:r>
        <w:rPr>
          <w:rFonts w:ascii="宋体" w:hAnsi="宋体"/>
          <w:color w:val="000000"/>
          <w:szCs w:val="21"/>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　　</w:t>
      </w:r>
      <w:r>
        <w:rPr>
          <w:rFonts w:hint="eastAsia" w:ascii="宋体" w:hAnsi="宋体"/>
          <w:color w:val="000000"/>
          <w:szCs w:val="21"/>
          <w:u w:val="single"/>
        </w:rPr>
        <w:t xml:space="preserve">                                                                               </w:t>
      </w:r>
    </w:p>
    <w:p>
      <w:pPr>
        <w:spacing w:line="360" w:lineRule="auto"/>
        <w:rPr>
          <w:rFonts w:ascii="宋体" w:hAnsi="宋体"/>
          <w:color w:val="000000"/>
          <w:szCs w:val="21"/>
        </w:rPr>
      </w:pPr>
      <w:r>
        <w:rPr>
          <w:rFonts w:ascii="宋体" w:hAnsi="宋体"/>
          <w:b/>
          <w:color w:val="000000"/>
          <w:szCs w:val="21"/>
        </w:rPr>
        <w:t>　　</w:t>
      </w:r>
      <w:r>
        <w:rPr>
          <w:rFonts w:ascii="宋体" w:hAnsi="宋体"/>
          <w:color w:val="000000"/>
          <w:szCs w:val="21"/>
        </w:rPr>
        <w:t>二、质量保修期</w:t>
      </w:r>
    </w:p>
    <w:p>
      <w:pPr>
        <w:spacing w:line="360" w:lineRule="auto"/>
        <w:ind w:firstLine="420" w:firstLineChars="200"/>
        <w:rPr>
          <w:rFonts w:ascii="宋体" w:hAnsi="宋体"/>
          <w:color w:val="000000"/>
          <w:szCs w:val="21"/>
        </w:rPr>
      </w:pPr>
      <w:r>
        <w:rPr>
          <w:rFonts w:ascii="宋体" w:hAnsi="宋体"/>
          <w:color w:val="000000"/>
          <w:szCs w:val="21"/>
        </w:rPr>
        <w:t>根据《建设工程质量管理条例》及有关规定，工程的质量保修期如下：</w:t>
      </w:r>
    </w:p>
    <w:p>
      <w:pPr>
        <w:ind w:firstLine="420" w:firstLineChars="200"/>
        <w:rPr>
          <w:rFonts w:hint="eastAsia" w:ascii="宋体" w:hAnsi="宋体"/>
          <w:szCs w:val="21"/>
        </w:rPr>
      </w:pPr>
      <w:r>
        <w:rPr>
          <w:rFonts w:hint="eastAsia" w:ascii="宋体" w:hAnsi="宋体"/>
          <w:szCs w:val="21"/>
        </w:rPr>
        <w:t>1</w:t>
      </w:r>
      <w:r>
        <w:rPr>
          <w:rFonts w:hint="eastAsia" w:ascii="宋体" w:hAnsi="宋体"/>
          <w:color w:val="000000"/>
          <w:szCs w:val="21"/>
        </w:rPr>
        <w:t>．</w:t>
      </w:r>
      <w:r>
        <w:rPr>
          <w:rFonts w:hint="eastAsia" w:ascii="宋体" w:hAnsi="宋体"/>
          <w:szCs w:val="21"/>
        </w:rPr>
        <w:t>地基基础工程和主体结构工程为设计文件规定的工程合理使用年限；</w:t>
      </w:r>
    </w:p>
    <w:p>
      <w:pPr>
        <w:spacing w:line="360" w:lineRule="auto"/>
        <w:ind w:firstLine="420" w:firstLineChars="200"/>
        <w:rPr>
          <w:rFonts w:ascii="宋体" w:hAnsi="宋体"/>
          <w:color w:val="000000"/>
          <w:szCs w:val="21"/>
        </w:rPr>
      </w:pPr>
      <w:r>
        <w:rPr>
          <w:rFonts w:hint="eastAsia" w:ascii="宋体" w:hAnsi="宋体"/>
          <w:color w:val="000000"/>
          <w:szCs w:val="21"/>
        </w:rPr>
        <w:t>2</w:t>
      </w:r>
      <w:r>
        <w:rPr>
          <w:rFonts w:hint="eastAsia" w:ascii="宋体" w:hAnsi="宋体"/>
          <w:szCs w:val="21"/>
        </w:rPr>
        <w:t>．</w:t>
      </w:r>
      <w:r>
        <w:rPr>
          <w:rFonts w:ascii="宋体" w:hAnsi="宋体"/>
          <w:color w:val="000000"/>
          <w:szCs w:val="21"/>
        </w:rPr>
        <w:t>屋面防水工程、有防水要求的卫生间、房间和外墙面的防渗</w:t>
      </w:r>
      <w:r>
        <w:rPr>
          <w:rFonts w:hint="eastAsia" w:ascii="宋体" w:hAnsi="宋体"/>
          <w:color w:val="000000"/>
          <w:szCs w:val="21"/>
        </w:rPr>
        <w:t>为</w:t>
      </w:r>
      <w:r>
        <w:rPr>
          <w:rFonts w:hint="eastAsia" w:ascii="宋体" w:hAnsi="宋体"/>
          <w:color w:val="000000"/>
          <w:szCs w:val="21"/>
          <w:u w:val="single"/>
        </w:rPr>
        <w:t xml:space="preserve">  5  </w:t>
      </w:r>
      <w:r>
        <w:rPr>
          <w:rFonts w:ascii="宋体" w:hAnsi="宋体"/>
          <w:color w:val="000000"/>
          <w:szCs w:val="21"/>
        </w:rPr>
        <w:t>年；</w:t>
      </w:r>
    </w:p>
    <w:p>
      <w:pPr>
        <w:spacing w:line="360" w:lineRule="auto"/>
        <w:ind w:left="420" w:leftChars="200" w:firstLine="105" w:firstLineChars="50"/>
        <w:rPr>
          <w:rFonts w:ascii="宋体" w:hAnsi="宋体"/>
          <w:color w:val="000000"/>
          <w:szCs w:val="21"/>
        </w:rPr>
      </w:pPr>
      <w:r>
        <w:rPr>
          <w:rFonts w:hint="eastAsia" w:ascii="宋体" w:hAnsi="宋体"/>
          <w:color w:val="000000"/>
          <w:szCs w:val="21"/>
        </w:rPr>
        <w:t>3</w:t>
      </w:r>
      <w:r>
        <w:rPr>
          <w:rFonts w:hint="eastAsia" w:ascii="宋体" w:hAnsi="宋体"/>
          <w:szCs w:val="21"/>
        </w:rPr>
        <w:t>．</w:t>
      </w:r>
      <w:r>
        <w:rPr>
          <w:rFonts w:ascii="宋体" w:hAnsi="宋体"/>
          <w:color w:val="000000"/>
          <w:szCs w:val="21"/>
        </w:rPr>
        <w:t>装修工程为</w:t>
      </w:r>
      <w:r>
        <w:rPr>
          <w:rFonts w:hint="eastAsia" w:ascii="宋体" w:hAnsi="宋体"/>
          <w:color w:val="000000"/>
          <w:szCs w:val="21"/>
          <w:u w:val="single"/>
        </w:rPr>
        <w:t xml:space="preserve">   2   </w:t>
      </w:r>
      <w:r>
        <w:rPr>
          <w:rFonts w:ascii="宋体" w:hAnsi="宋体"/>
          <w:color w:val="000000"/>
          <w:szCs w:val="21"/>
        </w:rPr>
        <w:t>年；</w:t>
      </w:r>
    </w:p>
    <w:p>
      <w:pPr>
        <w:spacing w:line="360" w:lineRule="auto"/>
        <w:ind w:left="420" w:leftChars="200" w:firstLine="105" w:firstLineChars="50"/>
        <w:rPr>
          <w:rFonts w:ascii="宋体" w:hAnsi="宋体"/>
          <w:color w:val="000000"/>
          <w:szCs w:val="21"/>
        </w:rPr>
      </w:pPr>
      <w:r>
        <w:rPr>
          <w:rFonts w:hint="eastAsia" w:ascii="宋体" w:hAnsi="宋体"/>
          <w:color w:val="000000"/>
          <w:szCs w:val="21"/>
        </w:rPr>
        <w:t>4</w:t>
      </w:r>
      <w:r>
        <w:rPr>
          <w:rFonts w:hint="eastAsia" w:ascii="宋体" w:hAnsi="宋体"/>
          <w:szCs w:val="21"/>
        </w:rPr>
        <w:t>．</w:t>
      </w:r>
      <w:r>
        <w:rPr>
          <w:rFonts w:ascii="宋体" w:hAnsi="宋体"/>
          <w:color w:val="000000"/>
          <w:szCs w:val="21"/>
        </w:rPr>
        <w:t>电气管线、给排水管道、设备安装工程为</w:t>
      </w:r>
      <w:r>
        <w:rPr>
          <w:rFonts w:hint="eastAsia" w:ascii="宋体" w:hAnsi="宋体"/>
          <w:color w:val="000000"/>
          <w:szCs w:val="21"/>
          <w:u w:val="single"/>
        </w:rPr>
        <w:t xml:space="preserve">   2    </w:t>
      </w:r>
      <w:r>
        <w:rPr>
          <w:rFonts w:ascii="宋体" w:hAnsi="宋体"/>
          <w:color w:val="000000"/>
          <w:szCs w:val="21"/>
        </w:rPr>
        <w:t>年；</w:t>
      </w:r>
    </w:p>
    <w:p>
      <w:pPr>
        <w:spacing w:line="360" w:lineRule="auto"/>
        <w:ind w:left="420" w:leftChars="200" w:firstLine="105" w:firstLineChars="50"/>
        <w:rPr>
          <w:rFonts w:ascii="宋体" w:hAnsi="宋体"/>
          <w:color w:val="000000"/>
          <w:szCs w:val="21"/>
        </w:rPr>
      </w:pPr>
      <w:r>
        <w:rPr>
          <w:rFonts w:hint="eastAsia" w:ascii="宋体" w:hAnsi="宋体"/>
          <w:color w:val="000000"/>
          <w:szCs w:val="21"/>
        </w:rPr>
        <w:t>5</w:t>
      </w:r>
      <w:r>
        <w:rPr>
          <w:rFonts w:hint="eastAsia" w:ascii="宋体" w:hAnsi="宋体"/>
          <w:szCs w:val="21"/>
        </w:rPr>
        <w:t>．</w:t>
      </w:r>
      <w:r>
        <w:rPr>
          <w:rFonts w:ascii="宋体" w:hAnsi="宋体"/>
          <w:color w:val="000000"/>
          <w:szCs w:val="21"/>
        </w:rPr>
        <w:t>供热与供冷系统为</w:t>
      </w:r>
      <w:r>
        <w:rPr>
          <w:rFonts w:hint="eastAsia" w:ascii="宋体" w:hAnsi="宋体"/>
          <w:color w:val="000000"/>
          <w:szCs w:val="21"/>
          <w:u w:val="single"/>
        </w:rPr>
        <w:t xml:space="preserve">    2   </w:t>
      </w:r>
      <w:r>
        <w:rPr>
          <w:rFonts w:ascii="宋体" w:hAnsi="宋体"/>
          <w:color w:val="000000"/>
          <w:szCs w:val="21"/>
        </w:rPr>
        <w:t>个采暖期、供冷期；</w:t>
      </w:r>
    </w:p>
    <w:p>
      <w:pPr>
        <w:spacing w:line="360" w:lineRule="auto"/>
        <w:ind w:left="420" w:leftChars="200" w:firstLine="105" w:firstLineChars="50"/>
        <w:rPr>
          <w:rFonts w:hint="eastAsia" w:ascii="宋体" w:hAnsi="宋体"/>
          <w:color w:val="000000"/>
          <w:szCs w:val="21"/>
        </w:rPr>
      </w:pPr>
      <w:r>
        <w:rPr>
          <w:rFonts w:hint="eastAsia" w:ascii="宋体" w:hAnsi="宋体"/>
          <w:color w:val="000000"/>
          <w:szCs w:val="21"/>
        </w:rPr>
        <w:t>6</w:t>
      </w:r>
      <w:r>
        <w:rPr>
          <w:rFonts w:hint="eastAsia" w:ascii="宋体" w:hAnsi="宋体"/>
          <w:szCs w:val="21"/>
        </w:rPr>
        <w:t>．</w:t>
      </w:r>
      <w:r>
        <w:rPr>
          <w:rFonts w:ascii="宋体" w:hAnsi="宋体"/>
          <w:color w:val="000000"/>
          <w:szCs w:val="21"/>
        </w:rPr>
        <w:t>住宅小区内的给排水设施、道路等配套工程为</w:t>
      </w:r>
      <w:r>
        <w:rPr>
          <w:rFonts w:hint="eastAsia" w:ascii="宋体" w:hAnsi="宋体"/>
          <w:color w:val="000000"/>
          <w:szCs w:val="21"/>
          <w:u w:val="single"/>
        </w:rPr>
        <w:t xml:space="preserve">    2   </w:t>
      </w:r>
      <w:r>
        <w:rPr>
          <w:rFonts w:ascii="宋体" w:hAnsi="宋体"/>
          <w:color w:val="000000"/>
          <w:szCs w:val="21"/>
        </w:rPr>
        <w:t>年；</w:t>
      </w:r>
    </w:p>
    <w:p>
      <w:pPr>
        <w:spacing w:line="360" w:lineRule="auto"/>
        <w:ind w:left="420" w:leftChars="200" w:firstLine="105" w:firstLineChars="50"/>
        <w:rPr>
          <w:rFonts w:ascii="宋体" w:hAnsi="宋体"/>
          <w:color w:val="000000"/>
          <w:szCs w:val="21"/>
        </w:rPr>
      </w:pPr>
      <w:r>
        <w:rPr>
          <w:rFonts w:hint="eastAsia" w:ascii="宋体" w:hAnsi="宋体"/>
          <w:color w:val="C0504D"/>
          <w:szCs w:val="21"/>
        </w:rPr>
        <w:t>7．本项目</w:t>
      </w:r>
      <w:r>
        <w:rPr>
          <w:rFonts w:ascii="宋体" w:hAnsi="宋体"/>
          <w:color w:val="C0504D"/>
          <w:szCs w:val="21"/>
        </w:rPr>
        <w:t>质量保修期</w:t>
      </w:r>
      <w:r>
        <w:rPr>
          <w:rFonts w:hint="eastAsia" w:ascii="宋体" w:hAnsi="宋体"/>
          <w:color w:val="C0504D"/>
          <w:szCs w:val="21"/>
        </w:rPr>
        <w:t>为</w:t>
      </w:r>
      <w:r>
        <w:rPr>
          <w:rFonts w:hint="eastAsia" w:ascii="宋体" w:hAnsi="宋体"/>
          <w:color w:val="C0504D"/>
          <w:szCs w:val="21"/>
          <w:u w:val="single"/>
        </w:rPr>
        <w:t xml:space="preserve">    2   </w:t>
      </w:r>
      <w:r>
        <w:rPr>
          <w:rFonts w:ascii="宋体" w:hAnsi="宋体"/>
          <w:color w:val="C0504D"/>
          <w:szCs w:val="21"/>
        </w:rPr>
        <w:t>年；</w:t>
      </w:r>
      <w:r>
        <w:rPr>
          <w:rFonts w:hint="eastAsia" w:ascii="宋体" w:hAnsi="宋体"/>
          <w:color w:val="C0504D"/>
          <w:szCs w:val="21"/>
        </w:rPr>
        <w:t xml:space="preserve"> </w:t>
      </w:r>
      <w:r>
        <w:rPr>
          <w:rFonts w:hint="eastAsia" w:ascii="宋体" w:hAnsi="宋体"/>
          <w:color w:val="000000"/>
          <w:szCs w:val="21"/>
        </w:rPr>
        <w:t xml:space="preserve">                                                                        </w:t>
      </w:r>
    </w:p>
    <w:p>
      <w:pPr>
        <w:spacing w:line="360" w:lineRule="auto"/>
        <w:rPr>
          <w:rFonts w:ascii="宋体" w:hAnsi="宋体"/>
          <w:color w:val="000000"/>
          <w:szCs w:val="21"/>
        </w:rPr>
      </w:pPr>
      <w:r>
        <w:rPr>
          <w:rFonts w:ascii="宋体" w:hAnsi="宋体"/>
          <w:color w:val="000000"/>
          <w:szCs w:val="21"/>
        </w:rPr>
        <w:t>　　质量保修期自工程竣工验收合格之日起计算。</w:t>
      </w:r>
    </w:p>
    <w:p>
      <w:pPr>
        <w:spacing w:line="360" w:lineRule="auto"/>
        <w:ind w:firstLine="420" w:firstLineChars="200"/>
        <w:rPr>
          <w:rFonts w:ascii="宋体" w:hAnsi="宋体"/>
          <w:color w:val="000000"/>
          <w:szCs w:val="21"/>
        </w:rPr>
      </w:pPr>
      <w:r>
        <w:rPr>
          <w:rFonts w:ascii="宋体" w:hAnsi="宋体"/>
          <w:color w:val="000000"/>
          <w:szCs w:val="21"/>
        </w:rPr>
        <w:t>三、缺陷责任期</w:t>
      </w:r>
    </w:p>
    <w:p>
      <w:pPr>
        <w:spacing w:line="360" w:lineRule="auto"/>
        <w:ind w:firstLine="420" w:firstLineChars="200"/>
        <w:rPr>
          <w:rFonts w:ascii="宋体" w:hAnsi="宋体"/>
          <w:color w:val="000000"/>
          <w:szCs w:val="21"/>
        </w:rPr>
      </w:pPr>
      <w:r>
        <w:rPr>
          <w:rFonts w:ascii="宋体" w:hAnsi="宋体"/>
          <w:color w:val="000000"/>
          <w:szCs w:val="21"/>
        </w:rPr>
        <w:t>工程缺陷责任期为</w:t>
      </w:r>
      <w:r>
        <w:rPr>
          <w:rFonts w:hint="eastAsia" w:ascii="宋体" w:hAnsi="宋体"/>
          <w:color w:val="000000"/>
          <w:szCs w:val="21"/>
          <w:u w:val="single"/>
        </w:rPr>
        <w:t xml:space="preserve">    24   </w:t>
      </w:r>
      <w:r>
        <w:rPr>
          <w:rFonts w:ascii="宋体" w:hAnsi="宋体"/>
          <w:color w:val="000000"/>
          <w:szCs w:val="21"/>
        </w:rPr>
        <w:t>个月，缺陷责任期自工程</w:t>
      </w:r>
      <w:r>
        <w:rPr>
          <w:rFonts w:hint="eastAsia" w:ascii="宋体" w:hAnsi="宋体"/>
          <w:color w:val="000000"/>
          <w:szCs w:val="21"/>
        </w:rPr>
        <w:t>实际竣工</w:t>
      </w:r>
      <w:r>
        <w:rPr>
          <w:rFonts w:ascii="宋体" w:hAnsi="宋体"/>
          <w:color w:val="000000"/>
          <w:szCs w:val="21"/>
        </w:rPr>
        <w:t>之日起计算。单位工程先于全部工程进行验收，单位工程缺陷责任期自单位工程验收合格之日起算。</w:t>
      </w:r>
    </w:p>
    <w:p>
      <w:pPr>
        <w:spacing w:line="360" w:lineRule="auto"/>
        <w:ind w:firstLine="420" w:firstLineChars="200"/>
        <w:rPr>
          <w:rFonts w:ascii="宋体" w:hAnsi="宋体"/>
          <w:color w:val="000000"/>
          <w:szCs w:val="21"/>
        </w:rPr>
      </w:pPr>
      <w:r>
        <w:rPr>
          <w:rFonts w:ascii="宋体" w:hAnsi="宋体"/>
          <w:color w:val="000000"/>
          <w:szCs w:val="21"/>
        </w:rPr>
        <w:t>缺陷责任期终止后，发包人应退还剩余的质量保证金。</w:t>
      </w:r>
    </w:p>
    <w:p>
      <w:pPr>
        <w:spacing w:line="360" w:lineRule="auto"/>
        <w:rPr>
          <w:rFonts w:ascii="宋体" w:hAnsi="宋体"/>
          <w:color w:val="000000"/>
          <w:szCs w:val="21"/>
        </w:rPr>
      </w:pPr>
      <w:r>
        <w:rPr>
          <w:rFonts w:ascii="宋体" w:hAnsi="宋体"/>
          <w:color w:val="000000"/>
          <w:szCs w:val="21"/>
        </w:rPr>
        <w:t xml:space="preserve">    四、质量保修责任</w:t>
      </w:r>
    </w:p>
    <w:p>
      <w:pPr>
        <w:spacing w:line="360" w:lineRule="auto"/>
        <w:ind w:left="105" w:leftChars="50" w:firstLine="430" w:firstLineChars="205"/>
        <w:rPr>
          <w:rFonts w:ascii="宋体" w:hAnsi="宋体"/>
          <w:color w:val="000000"/>
          <w:szCs w:val="21"/>
        </w:rPr>
      </w:pPr>
      <w:r>
        <w:rPr>
          <w:rFonts w:hint="eastAsia" w:ascii="宋体" w:hAnsi="宋体"/>
          <w:color w:val="000000"/>
          <w:szCs w:val="21"/>
        </w:rPr>
        <w:t>1</w:t>
      </w:r>
      <w:r>
        <w:rPr>
          <w:rFonts w:hint="eastAsia" w:ascii="宋体" w:hAnsi="宋体"/>
          <w:szCs w:val="21"/>
        </w:rPr>
        <w:t>．</w:t>
      </w:r>
      <w:r>
        <w:rPr>
          <w:rFonts w:ascii="宋体" w:hAnsi="宋体"/>
          <w:color w:val="000000"/>
          <w:szCs w:val="21"/>
        </w:rPr>
        <w:t>属于保修范围、内容的项目，承包人应当在接到保修通知之日起</w:t>
      </w:r>
      <w:r>
        <w:rPr>
          <w:rFonts w:hint="eastAsia" w:ascii="宋体" w:hAnsi="宋体"/>
          <w:color w:val="000000"/>
          <w:szCs w:val="21"/>
        </w:rPr>
        <w:t>2小时</w:t>
      </w:r>
      <w:r>
        <w:rPr>
          <w:rFonts w:ascii="宋体" w:hAnsi="宋体"/>
          <w:color w:val="000000"/>
          <w:szCs w:val="21"/>
        </w:rPr>
        <w:t>内派人保修。承包人不在约定期限内派人保修的，发包人可以委托他人修理。</w:t>
      </w:r>
    </w:p>
    <w:p>
      <w:pPr>
        <w:spacing w:line="360" w:lineRule="auto"/>
        <w:ind w:left="105" w:leftChars="50" w:firstLine="430" w:firstLineChars="205"/>
        <w:rPr>
          <w:rFonts w:ascii="宋体" w:hAnsi="宋体"/>
          <w:color w:val="000000"/>
          <w:szCs w:val="21"/>
        </w:rPr>
      </w:pPr>
      <w:r>
        <w:rPr>
          <w:rFonts w:hint="eastAsia" w:ascii="宋体" w:hAnsi="宋体"/>
          <w:color w:val="000000"/>
          <w:szCs w:val="21"/>
        </w:rPr>
        <w:t>2</w:t>
      </w:r>
      <w:r>
        <w:rPr>
          <w:rFonts w:hint="eastAsia" w:ascii="宋体" w:hAnsi="宋体"/>
          <w:szCs w:val="21"/>
        </w:rPr>
        <w:t>．</w:t>
      </w:r>
      <w:r>
        <w:rPr>
          <w:rFonts w:ascii="宋体" w:hAnsi="宋体"/>
          <w:color w:val="000000"/>
          <w:szCs w:val="21"/>
        </w:rPr>
        <w:t>发生紧急事故需抢修的，承包人在接到事故通知后，应当立即到达事故现场抢修。</w:t>
      </w:r>
    </w:p>
    <w:p>
      <w:pPr>
        <w:spacing w:line="360" w:lineRule="auto"/>
        <w:ind w:left="105" w:leftChars="50" w:firstLine="430" w:firstLineChars="205"/>
        <w:rPr>
          <w:rFonts w:ascii="宋体" w:hAnsi="宋体"/>
          <w:color w:val="000000"/>
          <w:szCs w:val="21"/>
        </w:rPr>
      </w:pPr>
      <w:r>
        <w:rPr>
          <w:rFonts w:hint="eastAsia" w:ascii="宋体" w:hAnsi="宋体"/>
          <w:color w:val="000000"/>
          <w:szCs w:val="21"/>
        </w:rPr>
        <w:t>3</w:t>
      </w:r>
      <w:r>
        <w:rPr>
          <w:rFonts w:hint="eastAsia" w:ascii="宋体" w:hAnsi="宋体"/>
          <w:szCs w:val="21"/>
        </w:rPr>
        <w:t>．</w:t>
      </w:r>
      <w:r>
        <w:rPr>
          <w:rFonts w:ascii="宋体" w:hAnsi="宋体"/>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05" w:firstLineChars="50"/>
        <w:rPr>
          <w:rFonts w:ascii="宋体" w:hAnsi="宋体"/>
          <w:color w:val="000000"/>
          <w:szCs w:val="21"/>
        </w:rPr>
      </w:pPr>
      <w:r>
        <w:rPr>
          <w:rFonts w:hint="eastAsia" w:ascii="宋体" w:hAnsi="宋体"/>
          <w:color w:val="000000"/>
          <w:szCs w:val="21"/>
        </w:rPr>
        <w:t>4</w:t>
      </w:r>
      <w:r>
        <w:rPr>
          <w:rFonts w:hint="eastAsia" w:ascii="宋体" w:hAnsi="宋体"/>
          <w:szCs w:val="21"/>
        </w:rPr>
        <w:t>．</w:t>
      </w:r>
      <w:r>
        <w:rPr>
          <w:rFonts w:ascii="宋体" w:hAnsi="宋体"/>
          <w:color w:val="000000"/>
          <w:szCs w:val="21"/>
        </w:rPr>
        <w:t>质量保修完成后，由发包人组织验收。</w:t>
      </w:r>
    </w:p>
    <w:p>
      <w:pPr>
        <w:spacing w:line="360" w:lineRule="auto"/>
        <w:rPr>
          <w:rFonts w:ascii="宋体" w:hAnsi="宋体"/>
          <w:color w:val="000000"/>
          <w:szCs w:val="21"/>
        </w:rPr>
      </w:pPr>
      <w:r>
        <w:rPr>
          <w:rFonts w:ascii="宋体" w:hAnsi="宋体"/>
          <w:color w:val="000000"/>
          <w:szCs w:val="21"/>
        </w:rPr>
        <w:t>　　五、保修费用</w:t>
      </w:r>
    </w:p>
    <w:p>
      <w:pPr>
        <w:spacing w:line="360" w:lineRule="auto"/>
        <w:rPr>
          <w:rFonts w:ascii="宋体" w:hAnsi="宋体"/>
          <w:color w:val="000000"/>
          <w:szCs w:val="21"/>
        </w:rPr>
      </w:pPr>
      <w:r>
        <w:rPr>
          <w:rFonts w:ascii="宋体" w:hAnsi="宋体"/>
          <w:color w:val="000000"/>
          <w:szCs w:val="21"/>
        </w:rPr>
        <w:t>　　保修费用由造成质量缺陷的责任方承担。</w:t>
      </w:r>
    </w:p>
    <w:p>
      <w:pPr>
        <w:spacing w:line="360" w:lineRule="auto"/>
        <w:ind w:firstLine="600"/>
        <w:rPr>
          <w:rFonts w:ascii="宋体" w:hAnsi="宋体"/>
          <w:color w:val="000000"/>
          <w:szCs w:val="21"/>
        </w:rPr>
      </w:pPr>
      <w:r>
        <w:rPr>
          <w:rFonts w:ascii="宋体" w:hAnsi="宋体"/>
          <w:b/>
          <w:color w:val="000000"/>
          <w:szCs w:val="21"/>
        </w:rPr>
        <w:t>六</w:t>
      </w:r>
      <w:r>
        <w:rPr>
          <w:rFonts w:ascii="宋体" w:hAnsi="宋体"/>
          <w:color w:val="000000"/>
          <w:szCs w:val="21"/>
        </w:rPr>
        <w:t>、双方约定的其他工程质量保修事项：</w:t>
      </w:r>
      <w:r>
        <w:rPr>
          <w:rFonts w:hint="eastAsia" w:ascii="宋体" w:hAnsi="宋体"/>
          <w:color w:val="000000"/>
          <w:szCs w:val="21"/>
          <w:u w:val="single"/>
        </w:rPr>
        <w:t xml:space="preserve">                                         </w:t>
      </w:r>
      <w:r>
        <w:rPr>
          <w:rFonts w:hint="eastAsia" w:ascii="宋体" w:hAnsi="宋体"/>
          <w:color w:val="000000"/>
          <w:szCs w:val="21"/>
        </w:rPr>
        <w:t>。</w:t>
      </w:r>
    </w:p>
    <w:p>
      <w:pPr>
        <w:spacing w:line="360" w:lineRule="auto"/>
        <w:ind w:firstLine="399" w:firstLineChars="190"/>
        <w:rPr>
          <w:rFonts w:ascii="宋体" w:hAnsi="宋体"/>
          <w:color w:val="000000"/>
          <w:szCs w:val="21"/>
        </w:rPr>
      </w:pPr>
      <w:r>
        <w:rPr>
          <w:rFonts w:ascii="宋体" w:hAnsi="宋体"/>
          <w:color w:val="000000"/>
          <w:szCs w:val="21"/>
        </w:rPr>
        <w:t>工程质量保修书由发包人、承包人在工程竣工验收前共同签署，作为施工合同附件，其有效期限至保修期满。</w:t>
      </w:r>
    </w:p>
    <w:p>
      <w:pPr>
        <w:spacing w:line="360" w:lineRule="auto"/>
        <w:ind w:firstLine="420"/>
        <w:rPr>
          <w:rFonts w:ascii="宋体" w:hAnsi="宋体"/>
          <w:color w:val="000000"/>
          <w:szCs w:val="21"/>
        </w:rPr>
      </w:pP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发包人(公章)：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承包人(公章)：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none"/>
        </w:rPr>
        <w:t xml:space="preserve">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地  址：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地  址：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法定代表人</w:t>
      </w:r>
      <w:r>
        <w:rPr>
          <w:rFonts w:hint="eastAsia" w:ascii="宋体" w:hAnsi="宋体" w:eastAsia="宋体" w:cs="宋体"/>
          <w:color w:val="auto"/>
          <w:szCs w:val="21"/>
          <w:u w:val="none"/>
          <w:lang w:eastAsia="zh-CN"/>
        </w:rPr>
        <w:t>或</w:t>
      </w:r>
      <w:r>
        <w:rPr>
          <w:rFonts w:hint="eastAsia" w:ascii="宋体" w:hAnsi="宋体" w:eastAsia="宋体" w:cs="宋体"/>
          <w:color w:val="auto"/>
          <w:szCs w:val="21"/>
          <w:u w:val="none"/>
        </w:rPr>
        <w:t xml:space="preserve">委托代理人：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法定代表人</w:t>
      </w:r>
      <w:r>
        <w:rPr>
          <w:rFonts w:hint="eastAsia" w:ascii="宋体" w:hAnsi="宋体" w:eastAsia="宋体" w:cs="宋体"/>
          <w:color w:val="auto"/>
          <w:szCs w:val="21"/>
          <w:u w:val="none"/>
          <w:lang w:val="en-US" w:eastAsia="zh-CN"/>
        </w:rPr>
        <w:t>或</w:t>
      </w:r>
      <w:r>
        <w:rPr>
          <w:rFonts w:hint="eastAsia" w:ascii="宋体" w:hAnsi="宋体" w:eastAsia="宋体" w:cs="宋体"/>
          <w:color w:val="auto"/>
          <w:szCs w:val="21"/>
          <w:u w:val="none"/>
        </w:rPr>
        <w:t xml:space="preserve">委托代理人：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(签字</w:t>
      </w:r>
      <w:r>
        <w:rPr>
          <w:rFonts w:hint="eastAsia" w:ascii="宋体" w:hAnsi="宋体" w:eastAsia="宋体" w:cs="宋体"/>
          <w:color w:val="auto"/>
          <w:szCs w:val="21"/>
          <w:u w:val="none"/>
          <w:lang w:eastAsia="zh-CN"/>
        </w:rPr>
        <w:t>或盖章</w:t>
      </w:r>
      <w:r>
        <w:rPr>
          <w:rFonts w:hint="eastAsia" w:ascii="宋体" w:hAnsi="宋体" w:eastAsia="宋体" w:cs="宋体"/>
          <w:color w:val="auto"/>
          <w:szCs w:val="21"/>
          <w:u w:val="none"/>
        </w:rPr>
        <w:t xml:space="preserve">)：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(签字</w:t>
      </w:r>
      <w:r>
        <w:rPr>
          <w:rFonts w:hint="eastAsia" w:ascii="宋体" w:hAnsi="宋体" w:eastAsia="宋体" w:cs="宋体"/>
          <w:color w:val="auto"/>
          <w:szCs w:val="21"/>
          <w:u w:val="none"/>
          <w:lang w:eastAsia="zh-CN"/>
        </w:rPr>
        <w:t>或盖章</w:t>
      </w:r>
      <w:r>
        <w:rPr>
          <w:rFonts w:hint="eastAsia" w:ascii="宋体" w:hAnsi="宋体" w:eastAsia="宋体" w:cs="宋体"/>
          <w:color w:val="auto"/>
          <w:szCs w:val="21"/>
          <w:u w:val="none"/>
        </w:rPr>
        <w:t xml:space="preserve">)：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电  话：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电  话：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传  真：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传  真：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开户银行：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开户银行：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账  号：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账  号：                      </w:t>
      </w:r>
    </w:p>
    <w:p>
      <w:pPr>
        <w:tabs>
          <w:tab w:val="left" w:pos="0"/>
          <w:tab w:val="left" w:pos="993"/>
          <w:tab w:val="left" w:pos="1134"/>
        </w:tabs>
        <w:adjustRightInd w:val="0"/>
        <w:snapToGrid w:val="0"/>
        <w:spacing w:line="340" w:lineRule="exact"/>
        <w:ind w:firstLine="2205" w:firstLineChars="1050"/>
        <w:outlineLvl w:val="0"/>
        <w:rPr>
          <w:rFonts w:ascii="宋体" w:hAnsi="宋体"/>
          <w:b/>
          <w:snapToGrid w:val="0"/>
          <w:color w:val="auto"/>
          <w:sz w:val="24"/>
          <w:highlight w:val="none"/>
        </w:rPr>
      </w:pPr>
      <w:r>
        <w:rPr>
          <w:rFonts w:hint="eastAsia" w:ascii="宋体" w:hAnsi="宋体" w:eastAsia="宋体" w:cs="宋体"/>
          <w:color w:val="auto"/>
          <w:szCs w:val="21"/>
          <w:u w:val="none"/>
        </w:rPr>
        <w:t xml:space="preserve">邮政编码：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邮政编码：</w:t>
      </w:r>
      <w:r>
        <w:rPr>
          <w:rFonts w:hint="eastAsia" w:ascii="宋体" w:hAnsi="宋体" w:eastAsia="宋体" w:cs="宋体"/>
          <w:color w:val="auto"/>
          <w:szCs w:val="21"/>
          <w:u w:val="single"/>
        </w:rPr>
        <w:t xml:space="preserve">             </w:t>
      </w:r>
    </w:p>
    <w:p/>
    <w:p>
      <w:pPr>
        <w:rPr>
          <w:rFonts w:hint="eastAsia" w:ascii="宋体" w:hAnsi="宋体" w:cs="宋体"/>
          <w:b/>
          <w:color w:val="auto"/>
          <w:sz w:val="24"/>
          <w:szCs w:val="24"/>
        </w:rPr>
      </w:pPr>
    </w:p>
    <w:p>
      <w:pPr>
        <w:widowControl w:val="0"/>
        <w:wordWrap w:val="0"/>
        <w:spacing w:line="360" w:lineRule="auto"/>
        <w:jc w:val="both"/>
        <w:rPr>
          <w:rFonts w:hint="eastAsia"/>
          <w:kern w:val="2"/>
          <w:sz w:val="21"/>
          <w:szCs w:val="21"/>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tabs>
          <w:tab w:val="left" w:pos="572"/>
          <w:tab w:val="center" w:pos="4213"/>
        </w:tabs>
        <w:spacing w:line="360" w:lineRule="auto"/>
        <w:jc w:val="left"/>
        <w:rPr>
          <w:rFonts w:hint="default" w:ascii="宋体" w:hAnsi="宋体"/>
          <w:color w:val="000000"/>
          <w:szCs w:val="21"/>
          <w:lang w:val="en-US" w:eastAsia="zh-CN"/>
        </w:rPr>
      </w:pPr>
      <w:r>
        <w:rPr>
          <w:rFonts w:hint="eastAsia"/>
          <w:b/>
          <w:kern w:val="2"/>
          <w:sz w:val="28"/>
          <w:szCs w:val="28"/>
          <w:lang w:eastAsia="zh-CN"/>
        </w:rPr>
        <w:tab/>
      </w:r>
      <w:r>
        <w:rPr>
          <w:rFonts w:hint="eastAsia" w:ascii="宋体" w:hAnsi="宋体"/>
          <w:color w:val="000000"/>
          <w:szCs w:val="21"/>
          <w:lang w:val="en-US" w:eastAsia="zh-CN"/>
        </w:rPr>
        <w:t>附件2：</w:t>
      </w:r>
    </w:p>
    <w:p>
      <w:pPr>
        <w:widowControl w:val="0"/>
        <w:tabs>
          <w:tab w:val="left" w:pos="572"/>
          <w:tab w:val="center" w:pos="4213"/>
        </w:tabs>
        <w:spacing w:line="360" w:lineRule="auto"/>
        <w:ind w:firstLine="843" w:firstLineChars="300"/>
        <w:jc w:val="left"/>
        <w:rPr>
          <w:rFonts w:hint="eastAsia"/>
          <w:b/>
          <w:kern w:val="2"/>
          <w:sz w:val="28"/>
          <w:szCs w:val="28"/>
        </w:rPr>
      </w:pPr>
      <w:r>
        <w:rPr>
          <w:rFonts w:hint="eastAsia"/>
          <w:b/>
          <w:kern w:val="2"/>
          <w:sz w:val="28"/>
          <w:szCs w:val="28"/>
          <w:lang w:eastAsia="zh-CN"/>
        </w:rPr>
        <w:tab/>
      </w:r>
      <w:r>
        <w:rPr>
          <w:rFonts w:hint="eastAsia"/>
          <w:b/>
          <w:kern w:val="2"/>
          <w:sz w:val="28"/>
          <w:szCs w:val="28"/>
        </w:rPr>
        <w:t>工程安全生产合同</w:t>
      </w:r>
    </w:p>
    <w:p>
      <w:pPr>
        <w:widowControl w:val="0"/>
        <w:spacing w:line="360" w:lineRule="auto"/>
        <w:jc w:val="center"/>
        <w:rPr>
          <w:rFonts w:hint="eastAsia"/>
          <w:b/>
          <w:kern w:val="2"/>
          <w:sz w:val="21"/>
          <w:szCs w:val="21"/>
        </w:rPr>
      </w:pPr>
    </w:p>
    <w:p>
      <w:pPr>
        <w:widowControl w:val="0"/>
        <w:wordWrap w:val="0"/>
        <w:spacing w:line="360" w:lineRule="auto"/>
        <w:jc w:val="both"/>
        <w:rPr>
          <w:rFonts w:hint="eastAsia"/>
          <w:kern w:val="2"/>
          <w:sz w:val="21"/>
          <w:szCs w:val="21"/>
        </w:rPr>
      </w:pPr>
      <w:r>
        <w:rPr>
          <w:rFonts w:hint="eastAsia"/>
          <w:kern w:val="2"/>
          <w:sz w:val="21"/>
          <w:szCs w:val="21"/>
        </w:rPr>
        <w:t>发包人：　　（以下简称“甲方”）</w:t>
      </w:r>
    </w:p>
    <w:p>
      <w:pPr>
        <w:widowControl w:val="0"/>
        <w:wordWrap w:val="0"/>
        <w:spacing w:line="360" w:lineRule="auto"/>
        <w:jc w:val="both"/>
        <w:rPr>
          <w:rFonts w:hint="eastAsia"/>
          <w:kern w:val="2"/>
          <w:sz w:val="21"/>
          <w:szCs w:val="21"/>
        </w:rPr>
      </w:pPr>
      <w:r>
        <w:rPr>
          <w:rFonts w:hint="eastAsia"/>
          <w:kern w:val="2"/>
          <w:sz w:val="21"/>
          <w:szCs w:val="21"/>
        </w:rPr>
        <w:t>承包人：（以下简称“乙方”）</w:t>
      </w:r>
    </w:p>
    <w:p>
      <w:pPr>
        <w:widowControl w:val="0"/>
        <w:wordWrap w:val="0"/>
        <w:spacing w:line="360" w:lineRule="auto"/>
        <w:jc w:val="both"/>
        <w:rPr>
          <w:kern w:val="2"/>
          <w:sz w:val="21"/>
          <w:szCs w:val="21"/>
        </w:rPr>
      </w:pPr>
    </w:p>
    <w:p>
      <w:pPr>
        <w:widowControl w:val="0"/>
        <w:wordWrap w:val="0"/>
        <w:spacing w:line="360" w:lineRule="auto"/>
        <w:jc w:val="both"/>
        <w:rPr>
          <w:rFonts w:hint="eastAsia"/>
          <w:kern w:val="2"/>
          <w:sz w:val="21"/>
          <w:szCs w:val="21"/>
        </w:rPr>
      </w:pPr>
      <w:r>
        <w:rPr>
          <w:rFonts w:hint="eastAsia"/>
          <w:kern w:val="2"/>
          <w:sz w:val="21"/>
          <w:szCs w:val="21"/>
        </w:rPr>
        <w:t>为在施工合同的实施过程中创造安全、高效的施工环境，切实搞好本项目的安全管理工作，项目实施过程中达到“零责任事故，无人员重伤、无人员死亡事故”的安全目标，特此签订安全生产合同。具体如下：</w:t>
      </w:r>
    </w:p>
    <w:p>
      <w:pPr>
        <w:widowControl w:val="0"/>
        <w:wordWrap w:val="0"/>
        <w:spacing w:line="360" w:lineRule="auto"/>
        <w:jc w:val="both"/>
        <w:rPr>
          <w:rFonts w:hint="eastAsia"/>
          <w:kern w:val="2"/>
          <w:sz w:val="21"/>
          <w:szCs w:val="21"/>
        </w:rPr>
      </w:pPr>
      <w:r>
        <w:rPr>
          <w:rFonts w:hint="eastAsia"/>
          <w:kern w:val="2"/>
          <w:sz w:val="21"/>
          <w:szCs w:val="21"/>
        </w:rPr>
        <w:t>一、甲方职责</w:t>
      </w:r>
    </w:p>
    <w:p>
      <w:pPr>
        <w:widowControl w:val="0"/>
        <w:wordWrap w:val="0"/>
        <w:spacing w:line="360" w:lineRule="auto"/>
        <w:jc w:val="both"/>
        <w:rPr>
          <w:rFonts w:hint="eastAsia"/>
          <w:kern w:val="2"/>
          <w:sz w:val="21"/>
          <w:szCs w:val="21"/>
        </w:rPr>
      </w:pPr>
      <w:r>
        <w:rPr>
          <w:rFonts w:hint="eastAsia"/>
          <w:kern w:val="2"/>
          <w:sz w:val="21"/>
          <w:szCs w:val="21"/>
        </w:rPr>
        <w:t>1．严格遵守国家有关安全生产的法律法规，认真执行工程承包合同中的有关安全要求。</w:t>
      </w:r>
    </w:p>
    <w:p>
      <w:pPr>
        <w:widowControl w:val="0"/>
        <w:wordWrap w:val="0"/>
        <w:spacing w:line="360" w:lineRule="auto"/>
        <w:jc w:val="both"/>
        <w:rPr>
          <w:rFonts w:hint="eastAsia"/>
          <w:kern w:val="2"/>
          <w:sz w:val="21"/>
          <w:szCs w:val="21"/>
        </w:rPr>
      </w:pPr>
      <w:r>
        <w:rPr>
          <w:rFonts w:hint="eastAsia"/>
          <w:kern w:val="2"/>
          <w:sz w:val="21"/>
          <w:szCs w:val="21"/>
        </w:rPr>
        <w:t>2．按照“安全第一、预防为主”和坚持“管生产必需管安全”的原则进行安全生产管理，做到生产与安全工作同时计划、布置、检查、总结和评比。</w:t>
      </w:r>
    </w:p>
    <w:p>
      <w:pPr>
        <w:widowControl w:val="0"/>
        <w:wordWrap w:val="0"/>
        <w:spacing w:line="360" w:lineRule="auto"/>
        <w:jc w:val="both"/>
        <w:rPr>
          <w:rFonts w:hint="eastAsia"/>
          <w:kern w:val="2"/>
          <w:sz w:val="21"/>
          <w:szCs w:val="21"/>
        </w:rPr>
      </w:pPr>
      <w:r>
        <w:rPr>
          <w:rFonts w:hint="eastAsia"/>
          <w:kern w:val="2"/>
          <w:sz w:val="21"/>
          <w:szCs w:val="21"/>
        </w:rPr>
        <w:t>3．传达中央及地方有关安全生产的精神。</w:t>
      </w:r>
    </w:p>
    <w:p>
      <w:pPr>
        <w:widowControl w:val="0"/>
        <w:wordWrap w:val="0"/>
        <w:spacing w:line="360" w:lineRule="auto"/>
        <w:jc w:val="both"/>
        <w:rPr>
          <w:rFonts w:hint="eastAsia"/>
          <w:kern w:val="2"/>
          <w:sz w:val="21"/>
          <w:szCs w:val="21"/>
        </w:rPr>
      </w:pPr>
      <w:r>
        <w:rPr>
          <w:rFonts w:hint="eastAsia"/>
          <w:kern w:val="2"/>
          <w:sz w:val="21"/>
          <w:szCs w:val="21"/>
        </w:rPr>
        <w:t>4．组织对乙方施工现场安全生产检查，监督乙方及时处理发现的各种安全隐患。</w:t>
      </w:r>
    </w:p>
    <w:p>
      <w:pPr>
        <w:widowControl w:val="0"/>
        <w:wordWrap w:val="0"/>
        <w:spacing w:line="360" w:lineRule="auto"/>
        <w:jc w:val="both"/>
        <w:rPr>
          <w:rFonts w:hint="eastAsia"/>
          <w:kern w:val="2"/>
          <w:sz w:val="21"/>
          <w:szCs w:val="21"/>
        </w:rPr>
      </w:pPr>
      <w:r>
        <w:rPr>
          <w:rFonts w:hint="eastAsia"/>
          <w:kern w:val="2"/>
          <w:sz w:val="21"/>
          <w:szCs w:val="21"/>
        </w:rPr>
        <w:t>二、乙方职责</w:t>
      </w:r>
    </w:p>
    <w:p>
      <w:pPr>
        <w:widowControl w:val="0"/>
        <w:wordWrap w:val="0"/>
        <w:spacing w:line="360" w:lineRule="auto"/>
        <w:jc w:val="both"/>
        <w:rPr>
          <w:rFonts w:hint="eastAsia"/>
          <w:kern w:val="2"/>
          <w:sz w:val="21"/>
          <w:szCs w:val="21"/>
        </w:rPr>
      </w:pPr>
      <w:r>
        <w:rPr>
          <w:rFonts w:hint="eastAsia"/>
          <w:kern w:val="2"/>
          <w:sz w:val="21"/>
          <w:szCs w:val="21"/>
        </w:rPr>
        <w:t>1．严格遵守国家有关安全生产的法律法规、有关安全生产的规定，认真执行工程承包合同中的有关安全要求，接受甲方和监理工程师对安全生产工作的指导。</w:t>
      </w:r>
    </w:p>
    <w:p>
      <w:pPr>
        <w:widowControl w:val="0"/>
        <w:wordWrap w:val="0"/>
        <w:spacing w:line="360" w:lineRule="auto"/>
        <w:jc w:val="both"/>
        <w:rPr>
          <w:rFonts w:hint="eastAsia"/>
          <w:kern w:val="2"/>
          <w:sz w:val="21"/>
          <w:szCs w:val="21"/>
        </w:rPr>
      </w:pPr>
      <w:r>
        <w:rPr>
          <w:rFonts w:hint="eastAsia"/>
          <w:kern w:val="2"/>
          <w:sz w:val="21"/>
          <w:szCs w:val="21"/>
        </w:rPr>
        <w:t>2．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val="0"/>
        <w:wordWrap w:val="0"/>
        <w:spacing w:line="360" w:lineRule="auto"/>
        <w:jc w:val="both"/>
        <w:rPr>
          <w:rFonts w:hint="eastAsia"/>
          <w:kern w:val="2"/>
          <w:sz w:val="21"/>
          <w:szCs w:val="21"/>
        </w:rPr>
      </w:pPr>
      <w:r>
        <w:rPr>
          <w:rFonts w:hint="eastAsia"/>
          <w:kern w:val="2"/>
          <w:sz w:val="21"/>
          <w:szCs w:val="21"/>
        </w:rPr>
        <w:t>3．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1人），专职负责所有员工的安全和治安保卫工作及预防事故的发生。安全机构人员，有权按有关规定发布指令，并采取保护性措施防止事故发生。</w:t>
      </w:r>
    </w:p>
    <w:p>
      <w:pPr>
        <w:widowControl w:val="0"/>
        <w:wordWrap w:val="0"/>
        <w:spacing w:line="360" w:lineRule="auto"/>
        <w:jc w:val="both"/>
        <w:rPr>
          <w:rFonts w:hint="eastAsia"/>
          <w:kern w:val="2"/>
          <w:sz w:val="21"/>
          <w:szCs w:val="21"/>
        </w:rPr>
      </w:pPr>
      <w:r>
        <w:rPr>
          <w:rFonts w:hint="eastAsia"/>
          <w:kern w:val="2"/>
          <w:sz w:val="21"/>
          <w:szCs w:val="21"/>
        </w:rPr>
        <w:t>4．乙方在任何时侯都应采取各种合理的预防措施，防止其人员发生任何违法、违禁、暴力、违规或妨碍治安的行为。</w:t>
      </w:r>
    </w:p>
    <w:p>
      <w:pPr>
        <w:widowControl w:val="0"/>
        <w:wordWrap w:val="0"/>
        <w:spacing w:line="360" w:lineRule="auto"/>
        <w:jc w:val="both"/>
        <w:rPr>
          <w:rFonts w:hint="eastAsia"/>
          <w:kern w:val="2"/>
          <w:sz w:val="21"/>
          <w:szCs w:val="21"/>
        </w:rPr>
      </w:pPr>
      <w:r>
        <w:rPr>
          <w:rFonts w:hint="eastAsia"/>
          <w:kern w:val="2"/>
          <w:sz w:val="21"/>
          <w:szCs w:val="21"/>
        </w:rPr>
        <w:t>5．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pPr>
        <w:widowControl w:val="0"/>
        <w:wordWrap w:val="0"/>
        <w:spacing w:line="360" w:lineRule="auto"/>
        <w:jc w:val="both"/>
        <w:rPr>
          <w:rFonts w:hint="eastAsia"/>
          <w:kern w:val="2"/>
          <w:sz w:val="21"/>
          <w:szCs w:val="21"/>
        </w:rPr>
      </w:pPr>
      <w:r>
        <w:rPr>
          <w:rFonts w:hint="eastAsia"/>
          <w:kern w:val="2"/>
          <w:sz w:val="21"/>
          <w:szCs w:val="21"/>
        </w:rPr>
        <w:t>6．加强施工中交通运输安全管理，各种运输机械等需划定运输路线行驶。</w:t>
      </w:r>
    </w:p>
    <w:p>
      <w:pPr>
        <w:widowControl w:val="0"/>
        <w:wordWrap w:val="0"/>
        <w:spacing w:line="360" w:lineRule="auto"/>
        <w:jc w:val="both"/>
        <w:rPr>
          <w:rFonts w:hint="eastAsia"/>
          <w:kern w:val="2"/>
          <w:sz w:val="21"/>
          <w:szCs w:val="21"/>
        </w:rPr>
      </w:pPr>
      <w:r>
        <w:rPr>
          <w:rFonts w:hint="eastAsia"/>
          <w:kern w:val="2"/>
          <w:sz w:val="21"/>
          <w:szCs w:val="21"/>
        </w:rPr>
        <w:t>7．对于易燃易爆的材料除应专门有效封闭、妥善保管之外，还应配备有足够的消防设施，所有施工人员都应熟悉消防设备的性能和使用方法。</w:t>
      </w:r>
    </w:p>
    <w:p>
      <w:pPr>
        <w:widowControl w:val="0"/>
        <w:wordWrap w:val="0"/>
        <w:spacing w:line="360" w:lineRule="auto"/>
        <w:jc w:val="both"/>
        <w:rPr>
          <w:rFonts w:hint="eastAsia"/>
          <w:kern w:val="2"/>
          <w:sz w:val="21"/>
          <w:szCs w:val="21"/>
        </w:rPr>
      </w:pPr>
      <w:r>
        <w:rPr>
          <w:rFonts w:hint="eastAsia"/>
          <w:kern w:val="2"/>
          <w:sz w:val="21"/>
          <w:szCs w:val="21"/>
        </w:rPr>
        <w:t>8．操作人员上岗，必须按规定穿戴防护用品。施工负责人和安全检查员应随时检查劳动防护用品的穿戴情况，不按规定穿戴防护用品的人员不得上岗。</w:t>
      </w:r>
    </w:p>
    <w:p>
      <w:pPr>
        <w:widowControl w:val="0"/>
        <w:wordWrap w:val="0"/>
        <w:spacing w:line="360" w:lineRule="auto"/>
        <w:jc w:val="both"/>
        <w:rPr>
          <w:rFonts w:hint="eastAsia"/>
          <w:kern w:val="2"/>
          <w:sz w:val="21"/>
          <w:szCs w:val="21"/>
        </w:rPr>
      </w:pPr>
      <w:r>
        <w:rPr>
          <w:rFonts w:hint="eastAsia"/>
          <w:kern w:val="2"/>
          <w:sz w:val="21"/>
          <w:szCs w:val="21"/>
        </w:rPr>
        <w:t>9．所有施工机具、设备和劳动保护用品应具备有效的安检合格证明，并经安全员签字同意后方可使用，施工期间应定期检查，保证其处于完好状态；不合格的机具、设备和劳动保护用品严禁使用。</w:t>
      </w:r>
    </w:p>
    <w:p>
      <w:pPr>
        <w:widowControl w:val="0"/>
        <w:wordWrap w:val="0"/>
        <w:spacing w:line="360" w:lineRule="auto"/>
        <w:jc w:val="both"/>
        <w:rPr>
          <w:rFonts w:hint="eastAsia"/>
          <w:kern w:val="2"/>
          <w:sz w:val="21"/>
          <w:szCs w:val="21"/>
        </w:rPr>
      </w:pPr>
      <w:r>
        <w:rPr>
          <w:rFonts w:hint="eastAsia"/>
          <w:kern w:val="2"/>
          <w:sz w:val="21"/>
          <w:szCs w:val="21"/>
        </w:rPr>
        <w:t>10．施工现场必须具有相关的安全标志牌。</w:t>
      </w:r>
    </w:p>
    <w:p>
      <w:pPr>
        <w:widowControl w:val="0"/>
        <w:wordWrap w:val="0"/>
        <w:spacing w:line="360" w:lineRule="auto"/>
        <w:jc w:val="both"/>
        <w:rPr>
          <w:rFonts w:hint="eastAsia"/>
          <w:kern w:val="2"/>
          <w:sz w:val="21"/>
          <w:szCs w:val="21"/>
        </w:rPr>
      </w:pPr>
      <w:r>
        <w:rPr>
          <w:rFonts w:hint="eastAsia"/>
          <w:kern w:val="2"/>
          <w:sz w:val="21"/>
          <w:szCs w:val="21"/>
        </w:rPr>
        <w:t>11．建立主要危险源备案制度，要明确潜在隐患、防范措施和落实责任人。</w:t>
      </w:r>
    </w:p>
    <w:p>
      <w:pPr>
        <w:widowControl w:val="0"/>
        <w:wordWrap w:val="0"/>
        <w:spacing w:line="360" w:lineRule="auto"/>
        <w:jc w:val="both"/>
        <w:rPr>
          <w:rFonts w:hint="eastAsia"/>
          <w:kern w:val="2"/>
          <w:sz w:val="21"/>
          <w:szCs w:val="21"/>
        </w:rPr>
      </w:pPr>
      <w:r>
        <w:rPr>
          <w:rFonts w:hint="eastAsia"/>
          <w:kern w:val="2"/>
          <w:sz w:val="21"/>
          <w:szCs w:val="21"/>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widowControl w:val="0"/>
        <w:wordWrap w:val="0"/>
        <w:spacing w:line="360" w:lineRule="auto"/>
        <w:jc w:val="both"/>
        <w:rPr>
          <w:rFonts w:hint="eastAsia"/>
          <w:kern w:val="2"/>
          <w:sz w:val="21"/>
          <w:szCs w:val="21"/>
        </w:rPr>
      </w:pPr>
      <w:r>
        <w:rPr>
          <w:rFonts w:hint="eastAsia"/>
          <w:kern w:val="2"/>
          <w:sz w:val="21"/>
          <w:szCs w:val="21"/>
        </w:rPr>
        <w:t>三、违约责任</w:t>
      </w:r>
    </w:p>
    <w:p>
      <w:pPr>
        <w:widowControl w:val="0"/>
        <w:wordWrap w:val="0"/>
        <w:spacing w:line="360" w:lineRule="auto"/>
        <w:jc w:val="both"/>
        <w:rPr>
          <w:rFonts w:hint="eastAsia"/>
          <w:kern w:val="2"/>
          <w:sz w:val="21"/>
          <w:szCs w:val="21"/>
        </w:rPr>
      </w:pPr>
      <w:r>
        <w:rPr>
          <w:rFonts w:hint="eastAsia"/>
          <w:kern w:val="2"/>
          <w:sz w:val="21"/>
          <w:szCs w:val="21"/>
        </w:rPr>
        <w:t>如因乙方违约造成安全事故，将报请有关部门依法追究责任。</w:t>
      </w:r>
    </w:p>
    <w:p>
      <w:pPr>
        <w:widowControl w:val="0"/>
        <w:wordWrap w:val="0"/>
        <w:spacing w:line="360" w:lineRule="auto"/>
        <w:jc w:val="both"/>
        <w:rPr>
          <w:rFonts w:hint="eastAsia"/>
          <w:kern w:val="2"/>
          <w:sz w:val="21"/>
          <w:szCs w:val="21"/>
        </w:rPr>
      </w:pPr>
      <w:r>
        <w:rPr>
          <w:rFonts w:hint="eastAsia"/>
          <w:kern w:val="2"/>
          <w:sz w:val="21"/>
          <w:szCs w:val="21"/>
        </w:rPr>
        <w:t>本合同一式二份，由双方法定代表人或其授权的代理人签署和加盖公章后生效，全部工程竣工验收后失效。</w:t>
      </w:r>
    </w:p>
    <w:p>
      <w:pPr>
        <w:widowControl w:val="0"/>
        <w:wordWrap w:val="0"/>
        <w:spacing w:line="360" w:lineRule="auto"/>
        <w:jc w:val="both"/>
        <w:rPr>
          <w:kern w:val="2"/>
          <w:sz w:val="21"/>
          <w:szCs w:val="21"/>
        </w:rPr>
      </w:pPr>
    </w:p>
    <w:p>
      <w:pPr>
        <w:widowControl w:val="0"/>
        <w:wordWrap w:val="0"/>
        <w:spacing w:line="360" w:lineRule="auto"/>
        <w:jc w:val="both"/>
        <w:rPr>
          <w:rFonts w:hint="eastAsia"/>
          <w:kern w:val="2"/>
          <w:sz w:val="21"/>
          <w:szCs w:val="21"/>
        </w:rPr>
      </w:pPr>
      <w:r>
        <w:rPr>
          <w:rFonts w:hint="eastAsia"/>
          <w:kern w:val="2"/>
          <w:sz w:val="21"/>
          <w:szCs w:val="21"/>
        </w:rPr>
        <w:t>甲方：                                          乙方：</w:t>
      </w:r>
    </w:p>
    <w:p>
      <w:pPr>
        <w:widowControl w:val="0"/>
        <w:wordWrap w:val="0"/>
        <w:spacing w:line="360" w:lineRule="auto"/>
        <w:jc w:val="both"/>
        <w:rPr>
          <w:rFonts w:hint="eastAsia"/>
          <w:kern w:val="2"/>
          <w:sz w:val="21"/>
          <w:szCs w:val="21"/>
        </w:rPr>
      </w:pPr>
      <w:r>
        <w:rPr>
          <w:rFonts w:hint="eastAsia"/>
          <w:kern w:val="2"/>
          <w:sz w:val="21"/>
          <w:szCs w:val="21"/>
        </w:rPr>
        <w:t>法定代表人（或授权代理人）：                    法定代表人（或授权代理人）：</w:t>
      </w:r>
    </w:p>
    <w:p>
      <w:pPr>
        <w:widowControl w:val="0"/>
        <w:wordWrap w:val="0"/>
        <w:spacing w:line="360" w:lineRule="auto"/>
        <w:jc w:val="both"/>
        <w:rPr>
          <w:rFonts w:hint="eastAsia"/>
          <w:kern w:val="2"/>
          <w:sz w:val="21"/>
          <w:szCs w:val="21"/>
        </w:rPr>
      </w:pPr>
      <w:r>
        <w:rPr>
          <w:rFonts w:hint="eastAsia"/>
          <w:kern w:val="2"/>
          <w:sz w:val="21"/>
          <w:szCs w:val="21"/>
        </w:rPr>
        <w:t>地址：                                           地址：</w:t>
      </w:r>
    </w:p>
    <w:p>
      <w:pPr>
        <w:widowControl w:val="0"/>
        <w:wordWrap w:val="0"/>
        <w:spacing w:line="360" w:lineRule="auto"/>
        <w:jc w:val="both"/>
        <w:rPr>
          <w:rFonts w:hint="eastAsia"/>
          <w:kern w:val="2"/>
          <w:sz w:val="21"/>
          <w:szCs w:val="21"/>
        </w:rPr>
      </w:pPr>
      <w:r>
        <w:rPr>
          <w:rFonts w:hint="eastAsia"/>
          <w:kern w:val="2"/>
          <w:sz w:val="21"/>
          <w:szCs w:val="21"/>
        </w:rPr>
        <w:t>电话：                                          电话：</w:t>
      </w:r>
    </w:p>
    <w:p>
      <w:pPr>
        <w:widowControl w:val="0"/>
        <w:wordWrap w:val="0"/>
        <w:spacing w:line="360" w:lineRule="auto"/>
        <w:jc w:val="both"/>
        <w:rPr>
          <w:kern w:val="2"/>
          <w:sz w:val="21"/>
          <w:szCs w:val="21"/>
        </w:rPr>
      </w:pPr>
    </w:p>
    <w:p>
      <w:pPr>
        <w:widowControl w:val="0"/>
        <w:wordWrap w:val="0"/>
        <w:spacing w:line="360" w:lineRule="auto"/>
        <w:jc w:val="both"/>
        <w:rPr>
          <w:kern w:val="2"/>
          <w:sz w:val="21"/>
          <w:szCs w:val="21"/>
        </w:rPr>
      </w:pPr>
    </w:p>
    <w:p>
      <w:pPr>
        <w:widowControl w:val="0"/>
        <w:wordWrap w:val="0"/>
        <w:spacing w:line="360" w:lineRule="auto"/>
        <w:jc w:val="center"/>
        <w:rPr>
          <w:rFonts w:hint="eastAsia"/>
          <w:kern w:val="2"/>
          <w:sz w:val="21"/>
          <w:szCs w:val="21"/>
        </w:rPr>
      </w:pPr>
      <w:r>
        <w:rPr>
          <w:rFonts w:hint="eastAsia"/>
          <w:kern w:val="2"/>
          <w:sz w:val="21"/>
          <w:szCs w:val="21"/>
          <w:lang w:val="en-US" w:eastAsia="zh-CN"/>
        </w:rPr>
        <w:t xml:space="preserve">                                         </w:t>
      </w:r>
      <w:r>
        <w:rPr>
          <w:rFonts w:hint="eastAsia"/>
          <w:kern w:val="2"/>
          <w:sz w:val="21"/>
          <w:szCs w:val="21"/>
        </w:rPr>
        <w:t>签订日期：年    月</w:t>
      </w:r>
    </w:p>
    <w:p>
      <w:pPr>
        <w:bidi w:val="0"/>
        <w:jc w:val="left"/>
        <w:rPr>
          <w:rFonts w:hint="eastAsia"/>
          <w:lang w:val="en-US" w:eastAsia="zh-CN"/>
        </w:rPr>
        <w:sectPr>
          <w:footerReference r:id="rId4" w:type="default"/>
          <w:type w:val="oddPage"/>
          <w:pgSz w:w="11907" w:h="16840"/>
          <w:pgMar w:top="1440" w:right="1800" w:bottom="1440" w:left="1800" w:header="567" w:footer="567" w:gutter="0"/>
          <w:pgNumType w:start="0"/>
          <w:cols w:space="720" w:num="1"/>
          <w:titlePg/>
          <w:docGrid w:linePitch="272" w:charSpace="0"/>
        </w:sectPr>
      </w:pPr>
    </w:p>
    <w:p>
      <w:pPr>
        <w:pStyle w:val="3"/>
        <w:ind w:firstLine="0" w:firstLineChars="0"/>
        <w:jc w:val="both"/>
        <w:rPr>
          <w:color w:val="0000FF"/>
          <w:sz w:val="21"/>
          <w:szCs w:val="21"/>
          <w:u w:val="single"/>
        </w:rPr>
      </w:pPr>
    </w:p>
    <w:p>
      <w:pPr>
        <w:pStyle w:val="3"/>
        <w:ind w:firstLine="0" w:firstLineChars="0"/>
        <w:jc w:val="center"/>
        <w:rPr>
          <w:color w:val="0000FF"/>
          <w:sz w:val="21"/>
          <w:szCs w:val="21"/>
          <w:u w:val="single"/>
        </w:rPr>
      </w:pPr>
    </w:p>
    <w:p>
      <w:pPr>
        <w:pStyle w:val="3"/>
        <w:ind w:firstLine="0" w:firstLineChars="0"/>
        <w:jc w:val="center"/>
        <w:rPr>
          <w:color w:val="0000FF"/>
          <w:sz w:val="21"/>
          <w:szCs w:val="21"/>
          <w:u w:val="single"/>
        </w:rPr>
      </w:pPr>
    </w:p>
    <w:bookmarkEnd w:id="13"/>
    <w:bookmarkEnd w:id="14"/>
    <w:p>
      <w:pPr>
        <w:spacing w:line="360" w:lineRule="auto"/>
        <w:ind w:left="1266" w:hanging="1329" w:hangingChars="633"/>
        <w:rPr>
          <w:rFonts w:hint="eastAsia" w:ascii="宋体" w:hAnsi="宋体"/>
          <w:color w:val="000000"/>
          <w:szCs w:val="21"/>
        </w:rPr>
      </w:pPr>
    </w:p>
    <w:p>
      <w:pPr>
        <w:tabs>
          <w:tab w:val="left" w:pos="0"/>
          <w:tab w:val="left" w:pos="993"/>
          <w:tab w:val="left" w:pos="1134"/>
        </w:tabs>
        <w:adjustRightInd w:val="0"/>
        <w:snapToGrid w:val="0"/>
        <w:spacing w:line="360" w:lineRule="auto"/>
        <w:jc w:val="center"/>
        <w:outlineLvl w:val="0"/>
        <w:rPr>
          <w:rFonts w:hint="eastAsia" w:ascii="宋体" w:hAnsi="宋体"/>
          <w:b/>
          <w:snapToGrid w:val="0"/>
          <w:sz w:val="24"/>
        </w:rPr>
      </w:pPr>
    </w:p>
    <w:p>
      <w:pPr>
        <w:tabs>
          <w:tab w:val="left" w:pos="0"/>
          <w:tab w:val="left" w:pos="993"/>
          <w:tab w:val="left" w:pos="1134"/>
        </w:tabs>
        <w:adjustRightInd w:val="0"/>
        <w:snapToGrid w:val="0"/>
        <w:spacing w:line="360" w:lineRule="auto"/>
        <w:jc w:val="center"/>
        <w:outlineLvl w:val="0"/>
        <w:rPr>
          <w:rFonts w:hint="eastAsia" w:ascii="宋体" w:hAnsi="宋体"/>
          <w:b/>
          <w:snapToGrid w:val="0"/>
          <w:sz w:val="24"/>
        </w:rPr>
      </w:pPr>
    </w:p>
    <w:p>
      <w:pPr>
        <w:pStyle w:val="11"/>
        <w:tabs>
          <w:tab w:val="right" w:pos="8297"/>
        </w:tabs>
        <w:spacing w:line="360" w:lineRule="auto"/>
        <w:jc w:val="center"/>
        <w:rPr>
          <w:rFonts w:ascii="宋体" w:hAnsi="宋体"/>
          <w:b/>
          <w:snapToGrid w:val="0"/>
          <w:sz w:val="24"/>
        </w:rPr>
      </w:pPr>
      <w:r>
        <w:rPr>
          <w:rFonts w:hint="eastAsia" w:ascii="宋体" w:hAnsi="宋体"/>
          <w:b/>
          <w:snapToGrid w:val="0"/>
          <w:sz w:val="24"/>
        </w:rPr>
        <w:t xml:space="preserve">第三章  </w:t>
      </w:r>
      <w:bookmarkEnd w:id="7"/>
      <w:r>
        <w:rPr>
          <w:rFonts w:ascii="宋体" w:hAnsi="宋体"/>
          <w:b/>
          <w:snapToGrid w:val="0"/>
          <w:sz w:val="24"/>
        </w:rPr>
        <w:fldChar w:fldCharType="begin"/>
      </w:r>
      <w:r>
        <w:rPr>
          <w:rFonts w:ascii="宋体" w:hAnsi="宋体"/>
          <w:b/>
          <w:snapToGrid w:val="0"/>
          <w:sz w:val="24"/>
        </w:rPr>
        <w:instrText xml:space="preserve"> HYPERLINK \l "_Toc481761457" </w:instrText>
      </w:r>
      <w:r>
        <w:rPr>
          <w:rFonts w:ascii="宋体" w:hAnsi="宋体"/>
          <w:b/>
          <w:snapToGrid w:val="0"/>
          <w:sz w:val="24"/>
        </w:rPr>
        <w:fldChar w:fldCharType="separate"/>
      </w:r>
      <w:r>
        <w:rPr>
          <w:rFonts w:ascii="宋体" w:hAnsi="宋体"/>
          <w:b/>
          <w:snapToGrid w:val="0"/>
          <w:sz w:val="24"/>
        </w:rPr>
        <w:t xml:space="preserve"> </w:t>
      </w:r>
      <w:r>
        <w:rPr>
          <w:rFonts w:hint="eastAsia" w:ascii="宋体" w:hAnsi="宋体"/>
          <w:b/>
          <w:snapToGrid w:val="0"/>
          <w:sz w:val="24"/>
        </w:rPr>
        <w:t>计价规范和技术规范</w:t>
      </w:r>
      <w:r>
        <w:rPr>
          <w:rFonts w:ascii="宋体" w:hAnsi="宋体"/>
          <w:b/>
          <w:snapToGrid w:val="0"/>
          <w:sz w:val="24"/>
        </w:rPr>
        <w:fldChar w:fldCharType="end"/>
      </w:r>
    </w:p>
    <w:p>
      <w:pPr>
        <w:pStyle w:val="11"/>
        <w:tabs>
          <w:tab w:val="right" w:pos="8297"/>
        </w:tabs>
        <w:spacing w:line="360" w:lineRule="auto"/>
        <w:jc w:val="center"/>
        <w:rPr>
          <w:rFonts w:hint="eastAsia" w:ascii="宋体" w:hAnsi="宋体"/>
          <w:b/>
          <w:snapToGrid w:val="0"/>
          <w:sz w:val="24"/>
        </w:rPr>
      </w:pPr>
      <w:r>
        <w:rPr>
          <w:rFonts w:hint="eastAsia" w:ascii="宋体" w:hAnsi="宋体"/>
          <w:b/>
          <w:snapToGrid w:val="0"/>
          <w:sz w:val="24"/>
        </w:rPr>
        <w:t>（另附）</w:t>
      </w:r>
    </w:p>
    <w:p>
      <w:pPr>
        <w:pStyle w:val="11"/>
        <w:tabs>
          <w:tab w:val="right" w:pos="8297"/>
        </w:tabs>
        <w:spacing w:line="360" w:lineRule="auto"/>
        <w:jc w:val="center"/>
        <w:rPr>
          <w:rFonts w:hint="eastAsia" w:ascii="宋体" w:hAnsi="宋体"/>
          <w:b/>
          <w:snapToGrid w:val="0"/>
          <w:sz w:val="24"/>
        </w:rPr>
      </w:pPr>
      <w:bookmarkStart w:id="577" w:name="_Toc5459"/>
    </w:p>
    <w:p>
      <w:pPr>
        <w:rPr>
          <w:rFonts w:hint="eastAsia"/>
        </w:rPr>
      </w:pPr>
    </w:p>
    <w:p>
      <w:pPr>
        <w:pStyle w:val="11"/>
        <w:tabs>
          <w:tab w:val="right" w:pos="8297"/>
        </w:tabs>
        <w:spacing w:line="360" w:lineRule="auto"/>
        <w:ind w:firstLine="2833" w:firstLineChars="1176"/>
        <w:rPr>
          <w:rFonts w:hint="eastAsia" w:ascii="宋体" w:hAnsi="宋体"/>
          <w:b/>
          <w:snapToGrid w:val="0"/>
          <w:sz w:val="24"/>
        </w:rPr>
      </w:pPr>
      <w:r>
        <w:rPr>
          <w:rFonts w:hint="eastAsia" w:ascii="宋体" w:hAnsi="宋体"/>
          <w:b/>
          <w:snapToGrid w:val="0"/>
          <w:sz w:val="24"/>
        </w:rPr>
        <w:fldChar w:fldCharType="begin"/>
      </w:r>
      <w:r>
        <w:rPr>
          <w:rFonts w:hint="eastAsia" w:ascii="宋体" w:hAnsi="宋体"/>
          <w:b/>
          <w:snapToGrid w:val="0"/>
          <w:sz w:val="24"/>
        </w:rPr>
        <w:instrText xml:space="preserve"> HYPERLINK \l "_Toc481761458" </w:instrText>
      </w:r>
      <w:r>
        <w:rPr>
          <w:rFonts w:hint="eastAsia" w:ascii="宋体" w:hAnsi="宋体"/>
          <w:b/>
          <w:snapToGrid w:val="0"/>
          <w:sz w:val="24"/>
        </w:rPr>
        <w:fldChar w:fldCharType="separate"/>
      </w:r>
      <w:r>
        <w:rPr>
          <w:rFonts w:hint="eastAsia" w:ascii="宋体" w:hAnsi="宋体"/>
          <w:b/>
          <w:snapToGrid w:val="0"/>
          <w:sz w:val="24"/>
        </w:rPr>
        <w:t>第四章 工程量清单（另附）</w:t>
      </w:r>
      <w:r>
        <w:rPr>
          <w:rFonts w:hint="eastAsia" w:ascii="宋体" w:hAnsi="宋体"/>
          <w:b/>
          <w:snapToGrid w:val="0"/>
          <w:sz w:val="24"/>
        </w:rPr>
        <w:fldChar w:fldCharType="end"/>
      </w:r>
    </w:p>
    <w:bookmarkEnd w:id="577"/>
    <w:p>
      <w:pPr>
        <w:pStyle w:val="9"/>
        <w:spacing w:line="340" w:lineRule="exact"/>
        <w:rPr>
          <w:rFonts w:hint="eastAsia" w:hAnsi="宋体"/>
          <w:b/>
          <w:snapToGrid w:val="0"/>
          <w:sz w:val="28"/>
          <w:szCs w:val="28"/>
        </w:rPr>
      </w:pPr>
    </w:p>
    <w:p>
      <w:pPr>
        <w:tabs>
          <w:tab w:val="left" w:pos="0"/>
          <w:tab w:val="left" w:pos="993"/>
        </w:tabs>
        <w:adjustRightInd w:val="0"/>
        <w:snapToGrid w:val="0"/>
        <w:spacing w:line="340" w:lineRule="exact"/>
        <w:jc w:val="center"/>
        <w:outlineLvl w:val="0"/>
        <w:rPr>
          <w:rFonts w:hint="eastAsia" w:ascii="宋体" w:hAnsi="宋体"/>
          <w:b/>
          <w:snapToGrid w:val="0"/>
          <w:sz w:val="24"/>
        </w:rPr>
      </w:pPr>
      <w:bookmarkStart w:id="578" w:name="_Toc31012"/>
    </w:p>
    <w:bookmarkEnd w:id="578"/>
    <w:p>
      <w:pPr>
        <w:tabs>
          <w:tab w:val="left" w:pos="0"/>
          <w:tab w:val="left" w:pos="993"/>
          <w:tab w:val="left" w:pos="1134"/>
        </w:tabs>
        <w:adjustRightInd w:val="0"/>
        <w:snapToGrid w:val="0"/>
        <w:spacing w:line="340" w:lineRule="exact"/>
        <w:ind w:left="840"/>
        <w:jc w:val="center"/>
        <w:rPr>
          <w:rFonts w:hint="eastAsia" w:ascii="宋体" w:hAnsi="宋体"/>
          <w:b/>
          <w:snapToGrid w:val="0"/>
          <w:sz w:val="24"/>
        </w:rPr>
      </w:pPr>
    </w:p>
    <w:p>
      <w:pPr>
        <w:tabs>
          <w:tab w:val="left" w:pos="0"/>
          <w:tab w:val="left" w:pos="993"/>
        </w:tabs>
        <w:adjustRightInd w:val="0"/>
        <w:snapToGrid w:val="0"/>
        <w:spacing w:line="340" w:lineRule="exact"/>
        <w:jc w:val="center"/>
        <w:outlineLvl w:val="0"/>
        <w:rPr>
          <w:rFonts w:hint="eastAsia" w:ascii="宋体" w:hAnsi="宋体"/>
          <w:b/>
          <w:snapToGrid w:val="0"/>
          <w:sz w:val="24"/>
        </w:rPr>
      </w:pPr>
      <w:r>
        <w:rPr>
          <w:rFonts w:hint="eastAsia" w:ascii="宋体" w:hAnsi="宋体"/>
          <w:b/>
          <w:snapToGrid w:val="0"/>
          <w:sz w:val="24"/>
        </w:rPr>
        <w:t xml:space="preserve"> 第五章　图纸和技术资料（如有另附）</w:t>
      </w:r>
    </w:p>
    <w:p>
      <w:pPr>
        <w:tabs>
          <w:tab w:val="left" w:pos="0"/>
          <w:tab w:val="left" w:pos="993"/>
          <w:tab w:val="left" w:pos="1134"/>
        </w:tabs>
        <w:adjustRightInd w:val="0"/>
        <w:snapToGrid w:val="0"/>
        <w:spacing w:line="340" w:lineRule="exact"/>
        <w:ind w:left="840"/>
        <w:jc w:val="center"/>
        <w:rPr>
          <w:rFonts w:hint="eastAsia" w:ascii="宋体" w:hAnsi="宋体"/>
          <w:b/>
          <w:snapToGrid w:val="0"/>
          <w:sz w:val="24"/>
        </w:rPr>
      </w:pPr>
    </w:p>
    <w:p>
      <w:pPr>
        <w:tabs>
          <w:tab w:val="left" w:pos="0"/>
          <w:tab w:val="left" w:pos="993"/>
          <w:tab w:val="left" w:pos="1134"/>
        </w:tabs>
        <w:adjustRightInd w:val="0"/>
        <w:snapToGrid w:val="0"/>
        <w:spacing w:line="340" w:lineRule="exact"/>
        <w:ind w:left="840"/>
        <w:jc w:val="center"/>
        <w:rPr>
          <w:rFonts w:hint="eastAsia" w:ascii="宋体" w:hAnsi="宋体"/>
          <w:b/>
          <w:snapToGrid w:val="0"/>
          <w:sz w:val="24"/>
        </w:rPr>
      </w:pPr>
    </w:p>
    <w:p>
      <w:pPr>
        <w:tabs>
          <w:tab w:val="left" w:pos="0"/>
          <w:tab w:val="left" w:pos="993"/>
          <w:tab w:val="left" w:pos="1134"/>
        </w:tabs>
        <w:adjustRightInd w:val="0"/>
        <w:snapToGrid w:val="0"/>
        <w:spacing w:line="340" w:lineRule="exact"/>
        <w:ind w:left="840" w:firstLine="1757"/>
        <w:outlineLvl w:val="0"/>
        <w:rPr>
          <w:rFonts w:hint="eastAsia" w:ascii="宋体" w:hAnsi="宋体"/>
          <w:snapToGrid w:val="0"/>
          <w:sz w:val="24"/>
        </w:rPr>
      </w:pPr>
      <w:bookmarkStart w:id="579" w:name="_Toc30066"/>
      <w:r>
        <w:rPr>
          <w:rFonts w:hint="eastAsia" w:ascii="宋体" w:hAnsi="宋体"/>
          <w:b/>
          <w:snapToGrid w:val="0"/>
          <w:sz w:val="24"/>
        </w:rPr>
        <w:br w:type="page"/>
      </w:r>
      <w:r>
        <w:rPr>
          <w:rFonts w:hint="eastAsia" w:ascii="宋体" w:hAnsi="宋体"/>
          <w:b/>
          <w:snapToGrid w:val="0"/>
          <w:sz w:val="24"/>
        </w:rPr>
        <w:t xml:space="preserve">   </w:t>
      </w:r>
      <w:r>
        <w:rPr>
          <w:rFonts w:hint="eastAsia" w:ascii="宋体" w:hAnsi="宋体"/>
          <w:b/>
          <w:snapToGrid w:val="0"/>
          <w:sz w:val="24"/>
          <w:lang w:val="en-US" w:eastAsia="zh-CN"/>
        </w:rPr>
        <w:t xml:space="preserve">  </w:t>
      </w:r>
      <w:r>
        <w:rPr>
          <w:rFonts w:hint="eastAsia" w:ascii="宋体" w:hAnsi="宋体"/>
          <w:b/>
          <w:snapToGrid w:val="0"/>
          <w:sz w:val="24"/>
        </w:rPr>
        <w:t>第六章 　投 标 文 件</w:t>
      </w:r>
      <w:bookmarkEnd w:id="579"/>
    </w:p>
    <w:p>
      <w:pPr>
        <w:pStyle w:val="8"/>
        <w:spacing w:line="340" w:lineRule="exact"/>
        <w:ind w:left="480" w:firstLine="360"/>
        <w:rPr>
          <w:rFonts w:hint="eastAsia" w:hAnsi="宋体"/>
          <w:b/>
          <w:sz w:val="24"/>
        </w:rPr>
      </w:pPr>
    </w:p>
    <w:p>
      <w:pPr>
        <w:pStyle w:val="8"/>
        <w:spacing w:line="340" w:lineRule="exact"/>
        <w:ind w:left="480" w:firstLine="360"/>
        <w:jc w:val="center"/>
        <w:rPr>
          <w:rFonts w:hint="eastAsia" w:hAnsi="宋体"/>
          <w:sz w:val="24"/>
        </w:rPr>
      </w:pPr>
    </w:p>
    <w:p>
      <w:pPr>
        <w:spacing w:line="340" w:lineRule="exact"/>
        <w:jc w:val="center"/>
        <w:rPr>
          <w:rFonts w:hint="eastAsia" w:ascii="宋体" w:hAnsi="宋体"/>
          <w:sz w:val="28"/>
        </w:rPr>
      </w:pPr>
      <w:r>
        <w:rPr>
          <w:rFonts w:hint="eastAsia" w:ascii="宋体" w:hAnsi="宋体"/>
          <w:b/>
          <w:sz w:val="24"/>
          <w:u w:val="single"/>
        </w:rPr>
        <w:t xml:space="preserve">     </w:t>
      </w:r>
      <w:r>
        <w:rPr>
          <w:rFonts w:hint="eastAsia" w:ascii="宋体" w:hAnsi="宋体"/>
          <w:b/>
          <w:sz w:val="28"/>
          <w:u w:val="single"/>
        </w:rPr>
        <w:t xml:space="preserve">                       </w:t>
      </w:r>
      <w:r>
        <w:rPr>
          <w:rFonts w:hint="eastAsia" w:ascii="宋体" w:hAnsi="宋体"/>
          <w:sz w:val="28"/>
        </w:rPr>
        <w:t>工 程</w:t>
      </w:r>
    </w:p>
    <w:p>
      <w:pPr>
        <w:spacing w:line="340" w:lineRule="exact"/>
        <w:jc w:val="center"/>
        <w:rPr>
          <w:rFonts w:hint="eastAsia" w:ascii="宋体" w:hAnsi="宋体"/>
          <w:sz w:val="24"/>
        </w:rPr>
      </w:pPr>
    </w:p>
    <w:p>
      <w:pPr>
        <w:spacing w:line="340" w:lineRule="exact"/>
        <w:jc w:val="center"/>
        <w:rPr>
          <w:rFonts w:hint="eastAsia" w:ascii="宋体" w:hAnsi="宋体"/>
          <w:sz w:val="24"/>
        </w:rPr>
      </w:pPr>
    </w:p>
    <w:p>
      <w:pPr>
        <w:spacing w:line="340" w:lineRule="exact"/>
        <w:jc w:val="center"/>
        <w:rPr>
          <w:rFonts w:hint="eastAsia" w:ascii="宋体" w:hAnsi="宋体"/>
          <w:sz w:val="24"/>
        </w:rPr>
      </w:pPr>
    </w:p>
    <w:p>
      <w:pPr>
        <w:spacing w:line="340" w:lineRule="exact"/>
        <w:rPr>
          <w:rFonts w:hint="eastAsia" w:ascii="宋体" w:hAnsi="宋体"/>
          <w:sz w:val="24"/>
        </w:rPr>
      </w:pPr>
    </w:p>
    <w:p>
      <w:pPr>
        <w:spacing w:line="340" w:lineRule="exact"/>
        <w:jc w:val="center"/>
        <w:rPr>
          <w:rFonts w:hint="eastAsia" w:ascii="宋体" w:hAnsi="宋体"/>
          <w:b/>
          <w:sz w:val="28"/>
        </w:rPr>
      </w:pPr>
      <w:r>
        <w:rPr>
          <w:rFonts w:hint="eastAsia" w:ascii="宋体" w:hAnsi="宋体"/>
          <w:b/>
          <w:sz w:val="28"/>
        </w:rPr>
        <w:t>投 标 文 件</w:t>
      </w:r>
    </w:p>
    <w:p>
      <w:pPr>
        <w:spacing w:line="340" w:lineRule="exact"/>
        <w:rPr>
          <w:rFonts w:hint="eastAsia" w:ascii="宋体" w:hAnsi="宋体"/>
          <w:sz w:val="24"/>
        </w:rPr>
      </w:pPr>
    </w:p>
    <w:p>
      <w:pPr>
        <w:spacing w:line="340" w:lineRule="exact"/>
        <w:rPr>
          <w:rFonts w:hint="eastAsia" w:ascii="宋体" w:hAnsi="宋体"/>
          <w:sz w:val="24"/>
        </w:rPr>
      </w:pPr>
      <w:r>
        <w:rPr>
          <w:rFonts w:hint="eastAsia" w:ascii="宋体" w:hAnsi="宋体"/>
          <w:sz w:val="24"/>
        </w:rPr>
        <w:t xml:space="preserve">                  </w:t>
      </w: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ind w:firstLine="1500"/>
        <w:rPr>
          <w:rFonts w:hint="eastAsia" w:ascii="宋体" w:hAnsi="宋体"/>
          <w:sz w:val="24"/>
          <w:u w:val="single"/>
        </w:rPr>
      </w:pPr>
      <w:r>
        <w:rPr>
          <w:rFonts w:hint="eastAsia" w:ascii="宋体" w:hAnsi="宋体"/>
          <w:sz w:val="24"/>
        </w:rPr>
        <w:t xml:space="preserve">项  目  名  称： </w:t>
      </w:r>
      <w:r>
        <w:rPr>
          <w:rFonts w:hint="eastAsia" w:ascii="宋体" w:hAnsi="宋体"/>
          <w:sz w:val="24"/>
          <w:u w:val="single"/>
        </w:rPr>
        <w:t xml:space="preserve">                       </w:t>
      </w:r>
    </w:p>
    <w:p>
      <w:pPr>
        <w:spacing w:line="340" w:lineRule="exact"/>
        <w:ind w:firstLine="1500"/>
        <w:rPr>
          <w:rFonts w:hint="eastAsia" w:ascii="宋体" w:hAnsi="宋体"/>
          <w:sz w:val="24"/>
        </w:rPr>
      </w:pPr>
    </w:p>
    <w:p>
      <w:pPr>
        <w:spacing w:line="340" w:lineRule="exact"/>
        <w:ind w:firstLine="1500"/>
        <w:rPr>
          <w:rFonts w:hint="eastAsia" w:ascii="宋体" w:hAnsi="宋体"/>
          <w:sz w:val="24"/>
          <w:u w:val="single"/>
        </w:rPr>
      </w:pPr>
      <w:r>
        <w:rPr>
          <w:rFonts w:hint="eastAsia" w:ascii="宋体" w:hAnsi="宋体"/>
          <w:sz w:val="24"/>
        </w:rPr>
        <w:t>投  标 人（章）：</w:t>
      </w:r>
      <w:r>
        <w:rPr>
          <w:rFonts w:hint="eastAsia" w:ascii="宋体" w:hAnsi="宋体"/>
          <w:sz w:val="24"/>
          <w:u w:val="single"/>
        </w:rPr>
        <w:t xml:space="preserve"> </w:t>
      </w:r>
      <w:r>
        <w:rPr>
          <w:rFonts w:hint="eastAsia" w:ascii="宋体" w:hAnsi="宋体"/>
          <w:b/>
          <w:bCs/>
          <w:sz w:val="24"/>
          <w:u w:val="single"/>
        </w:rPr>
        <w:t xml:space="preserve">                      </w:t>
      </w:r>
    </w:p>
    <w:p>
      <w:pPr>
        <w:spacing w:line="340" w:lineRule="exact"/>
        <w:ind w:firstLine="1890"/>
        <w:rPr>
          <w:rFonts w:hint="eastAsia" w:ascii="宋体" w:hAnsi="宋体"/>
          <w:sz w:val="24"/>
          <w:u w:val="single"/>
        </w:rPr>
      </w:pPr>
    </w:p>
    <w:p>
      <w:pPr>
        <w:spacing w:line="340" w:lineRule="exact"/>
        <w:ind w:firstLine="1890"/>
        <w:rPr>
          <w:rFonts w:hint="eastAsia" w:ascii="宋体" w:hAnsi="宋体"/>
          <w:sz w:val="24"/>
        </w:rPr>
      </w:pPr>
    </w:p>
    <w:p>
      <w:pPr>
        <w:spacing w:line="340" w:lineRule="exact"/>
        <w:ind w:firstLine="1500"/>
        <w:rPr>
          <w:rFonts w:hint="eastAsia" w:ascii="宋体" w:hAnsi="宋体"/>
          <w:sz w:val="24"/>
          <w:u w:val="single"/>
        </w:rPr>
      </w:pPr>
      <w:r>
        <w:rPr>
          <w:rFonts w:hint="eastAsia" w:ascii="宋体" w:hAnsi="宋体"/>
          <w:sz w:val="24"/>
        </w:rPr>
        <w:t>法定代表人（签字或盖章）：</w:t>
      </w:r>
      <w:r>
        <w:rPr>
          <w:rFonts w:hint="eastAsia" w:ascii="宋体" w:hAnsi="宋体"/>
          <w:sz w:val="24"/>
          <w:u w:val="single"/>
        </w:rPr>
        <w:t xml:space="preserve">     　　   </w:t>
      </w:r>
    </w:p>
    <w:p>
      <w:pPr>
        <w:spacing w:line="340" w:lineRule="exact"/>
        <w:ind w:firstLine="1500"/>
        <w:rPr>
          <w:rFonts w:hint="eastAsia" w:ascii="宋体" w:hAnsi="宋体"/>
          <w:sz w:val="24"/>
        </w:rPr>
      </w:pPr>
    </w:p>
    <w:p>
      <w:pPr>
        <w:spacing w:line="340" w:lineRule="exact"/>
        <w:rPr>
          <w:rFonts w:hint="eastAsia" w:ascii="宋体" w:hAnsi="宋体"/>
          <w:sz w:val="24"/>
        </w:rPr>
      </w:pPr>
    </w:p>
    <w:p>
      <w:pPr>
        <w:spacing w:line="340" w:lineRule="exact"/>
        <w:ind w:firstLine="1500"/>
        <w:rPr>
          <w:rFonts w:hint="eastAsia" w:ascii="宋体" w:hAnsi="宋体"/>
          <w:sz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tabs>
          <w:tab w:val="left" w:pos="0"/>
          <w:tab w:val="left" w:pos="993"/>
          <w:tab w:val="left" w:pos="1134"/>
        </w:tabs>
        <w:adjustRightInd w:val="0"/>
        <w:snapToGrid w:val="0"/>
        <w:spacing w:line="340" w:lineRule="exact"/>
        <w:jc w:val="center"/>
        <w:rPr>
          <w:rFonts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r>
        <w:rPr>
          <w:rFonts w:hint="eastAsia" w:ascii="宋体" w:hAnsi="宋体"/>
          <w:b/>
          <w:snapToGrid w:val="0"/>
          <w:sz w:val="24"/>
        </w:rPr>
        <w:t>目   录</w:t>
      </w: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60" w:lineRule="auto"/>
        <w:ind w:firstLine="155" w:firstLineChars="74"/>
        <w:rPr>
          <w:rFonts w:hint="eastAsia" w:ascii="宋体" w:hAnsi="宋体"/>
          <w:snapToGrid w:val="0"/>
        </w:rPr>
      </w:pPr>
      <w:r>
        <w:rPr>
          <w:rFonts w:ascii="宋体" w:hAnsi="宋体"/>
        </w:rPr>
        <w:t>一、投标函</w:t>
      </w:r>
    </w:p>
    <w:p>
      <w:pPr>
        <w:tabs>
          <w:tab w:val="left" w:pos="0"/>
          <w:tab w:val="left" w:pos="993"/>
        </w:tabs>
        <w:adjustRightInd w:val="0"/>
        <w:snapToGrid w:val="0"/>
        <w:spacing w:line="360" w:lineRule="auto"/>
        <w:ind w:firstLine="155" w:firstLineChars="74"/>
        <w:rPr>
          <w:rFonts w:ascii="宋体" w:hAnsi="宋体"/>
        </w:rPr>
      </w:pPr>
      <w:r>
        <w:rPr>
          <w:rFonts w:hint="eastAsia" w:ascii="宋体" w:hAnsi="宋体"/>
          <w:snapToGrid w:val="0"/>
        </w:rPr>
        <w:t>二、法人代表资格证明书</w:t>
      </w:r>
    </w:p>
    <w:p>
      <w:pPr>
        <w:tabs>
          <w:tab w:val="left" w:pos="0"/>
          <w:tab w:val="left" w:pos="993"/>
        </w:tabs>
        <w:adjustRightInd w:val="0"/>
        <w:snapToGrid w:val="0"/>
        <w:spacing w:line="360" w:lineRule="auto"/>
        <w:ind w:firstLine="155" w:firstLineChars="74"/>
        <w:rPr>
          <w:rFonts w:ascii="宋体" w:hAnsi="宋体"/>
        </w:rPr>
      </w:pPr>
      <w:r>
        <w:rPr>
          <w:rFonts w:ascii="宋体" w:hAnsi="宋体"/>
        </w:rPr>
        <w:t>三、授权委托书</w:t>
      </w:r>
    </w:p>
    <w:p>
      <w:pPr>
        <w:tabs>
          <w:tab w:val="left" w:pos="0"/>
          <w:tab w:val="left" w:pos="993"/>
        </w:tabs>
        <w:adjustRightInd w:val="0"/>
        <w:snapToGrid w:val="0"/>
        <w:spacing w:line="360" w:lineRule="auto"/>
        <w:ind w:firstLine="155" w:firstLineChars="74"/>
        <w:rPr>
          <w:rFonts w:ascii="宋体" w:hAnsi="宋体"/>
        </w:rPr>
      </w:pPr>
      <w:r>
        <w:rPr>
          <w:rFonts w:hint="eastAsia" w:ascii="宋体" w:hAnsi="宋体"/>
        </w:rPr>
        <w:t>四、</w:t>
      </w:r>
      <w:r>
        <w:rPr>
          <w:rFonts w:hint="eastAsia" w:ascii="宋体" w:hAnsi="宋体"/>
          <w:snapToGrid w:val="0"/>
        </w:rPr>
        <w:t>报价汇总表</w:t>
      </w:r>
      <w:r>
        <w:rPr>
          <w:rFonts w:ascii="宋体" w:hAnsi="宋体"/>
        </w:rPr>
        <w:t>及其它报价表</w:t>
      </w:r>
    </w:p>
    <w:p>
      <w:pPr>
        <w:tabs>
          <w:tab w:val="left" w:pos="0"/>
          <w:tab w:val="left" w:pos="993"/>
          <w:tab w:val="left" w:pos="1134"/>
        </w:tabs>
        <w:adjustRightInd w:val="0"/>
        <w:snapToGrid w:val="0"/>
        <w:spacing w:line="340" w:lineRule="exact"/>
        <w:jc w:val="center"/>
        <w:rPr>
          <w:rFonts w:ascii="宋体" w:hAnsi="宋体"/>
        </w:rPr>
      </w:pPr>
    </w:p>
    <w:p>
      <w:pPr>
        <w:tabs>
          <w:tab w:val="left" w:pos="0"/>
          <w:tab w:val="left" w:pos="993"/>
          <w:tab w:val="left" w:pos="1134"/>
        </w:tabs>
        <w:adjustRightInd w:val="0"/>
        <w:snapToGrid w:val="0"/>
        <w:spacing w:line="340" w:lineRule="exact"/>
        <w:jc w:val="center"/>
        <w:rPr>
          <w:rFonts w:ascii="宋体" w:hAnsi="宋体"/>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ascii="宋体" w:hAnsi="宋体"/>
        </w:rPr>
      </w:pPr>
    </w:p>
    <w:p>
      <w:pPr>
        <w:tabs>
          <w:tab w:val="left" w:pos="0"/>
          <w:tab w:val="left" w:pos="993"/>
          <w:tab w:val="left" w:pos="1134"/>
        </w:tabs>
        <w:adjustRightInd w:val="0"/>
        <w:snapToGrid w:val="0"/>
        <w:spacing w:line="340" w:lineRule="exact"/>
        <w:jc w:val="center"/>
        <w:rPr>
          <w:rFonts w:ascii="宋体" w:hAnsi="宋体"/>
        </w:rPr>
      </w:pPr>
    </w:p>
    <w:p>
      <w:pPr>
        <w:tabs>
          <w:tab w:val="left" w:pos="0"/>
          <w:tab w:val="left" w:pos="993"/>
          <w:tab w:val="left" w:pos="1134"/>
        </w:tabs>
        <w:adjustRightInd w:val="0"/>
        <w:snapToGrid w:val="0"/>
        <w:spacing w:line="340" w:lineRule="exact"/>
        <w:jc w:val="center"/>
        <w:rPr>
          <w:rFonts w:ascii="宋体"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jc w:val="center"/>
        <w:outlineLvl w:val="1"/>
        <w:rPr>
          <w:rFonts w:hAnsi="宋体"/>
        </w:rPr>
      </w:pPr>
      <w:bookmarkStart w:id="580" w:name="_Toc32444"/>
      <w:r>
        <w:rPr>
          <w:rFonts w:hAnsi="宋体"/>
        </w:rPr>
        <w:br w:type="page"/>
      </w:r>
      <w:r>
        <w:rPr>
          <w:rFonts w:hAnsi="宋体"/>
        </w:rPr>
        <w:t>一 、投 标 函</w:t>
      </w:r>
      <w:bookmarkEnd w:id="580"/>
    </w:p>
    <w:p>
      <w:pPr>
        <w:pStyle w:val="9"/>
        <w:spacing w:line="400" w:lineRule="exact"/>
        <w:jc w:val="center"/>
        <w:rPr>
          <w:rFonts w:hAnsi="宋体"/>
        </w:rPr>
      </w:pPr>
    </w:p>
    <w:p>
      <w:pPr>
        <w:pStyle w:val="9"/>
        <w:adjustRightInd w:val="0"/>
        <w:snapToGrid w:val="0"/>
        <w:spacing w:line="400" w:lineRule="exact"/>
        <w:rPr>
          <w:rFonts w:hAnsi="宋体"/>
        </w:rPr>
      </w:pPr>
      <w:r>
        <w:rPr>
          <w:rFonts w:hAnsi="宋体"/>
        </w:rPr>
        <w:t>致：</w:t>
      </w:r>
      <w:r>
        <w:rPr>
          <w:rFonts w:hAnsi="宋体"/>
          <w:u w:val="single"/>
        </w:rPr>
        <w:t xml:space="preserve">                </w:t>
      </w:r>
      <w:r>
        <w:rPr>
          <w:rFonts w:hAnsi="宋体"/>
        </w:rPr>
        <w:t>（招标人名称）</w:t>
      </w:r>
    </w:p>
    <w:p>
      <w:pPr>
        <w:pStyle w:val="9"/>
        <w:adjustRightInd w:val="0"/>
        <w:snapToGrid w:val="0"/>
        <w:spacing w:line="400" w:lineRule="exact"/>
        <w:ind w:firstLine="420" w:firstLineChars="200"/>
        <w:rPr>
          <w:rFonts w:hAnsi="宋体"/>
        </w:rPr>
      </w:pPr>
      <w:r>
        <w:rPr>
          <w:rFonts w:hAnsi="宋体"/>
        </w:rPr>
        <w:t>1、根据已收到</w:t>
      </w:r>
      <w:r>
        <w:rPr>
          <w:rFonts w:hAnsi="宋体"/>
          <w:u w:val="single"/>
        </w:rPr>
        <w:t xml:space="preserve">                </w:t>
      </w:r>
      <w:r>
        <w:rPr>
          <w:rFonts w:hAnsi="宋体"/>
        </w:rPr>
        <w:t>工程的招标文件，我单位经考察现场和研究上述工程招标文件的投标须知、合同条件、技术规范、图纸、工程量清单和其他有关文件后，我方愿以</w:t>
      </w:r>
      <w:r>
        <w:rPr>
          <w:rFonts w:hint="eastAsia" w:hAnsi="宋体"/>
        </w:rPr>
        <w:t>人民币</w:t>
      </w:r>
      <w:r>
        <w:rPr>
          <w:rFonts w:hint="eastAsia" w:hAnsi="宋体"/>
          <w:u w:val="single"/>
        </w:rPr>
        <w:t xml:space="preserve">   大写：            小写：（         ）元</w:t>
      </w:r>
      <w:r>
        <w:rPr>
          <w:rFonts w:hAnsi="宋体"/>
        </w:rPr>
        <w:t>的总价，按上述合同条件、技术规范、图纸、工程量清单的条件承包上述工程的施工、竣工和保修。</w:t>
      </w:r>
    </w:p>
    <w:p>
      <w:pPr>
        <w:pStyle w:val="9"/>
        <w:adjustRightInd w:val="0"/>
        <w:snapToGrid w:val="0"/>
        <w:spacing w:line="400" w:lineRule="exact"/>
        <w:ind w:firstLine="420" w:firstLineChars="200"/>
        <w:rPr>
          <w:rFonts w:hAnsi="宋体"/>
        </w:rPr>
      </w:pPr>
      <w:r>
        <w:rPr>
          <w:rFonts w:hAnsi="宋体"/>
        </w:rPr>
        <w:t>2、一旦我方中标，我方保证在</w:t>
      </w:r>
      <w:r>
        <w:rPr>
          <w:rFonts w:hAnsi="宋体"/>
          <w:u w:val="single"/>
        </w:rPr>
        <w:t xml:space="preserve">           </w:t>
      </w:r>
      <w:r>
        <w:rPr>
          <w:rFonts w:hAnsi="宋体"/>
        </w:rPr>
        <w:t>（工期）竣工并移交整个工程。</w:t>
      </w:r>
    </w:p>
    <w:p>
      <w:pPr>
        <w:pStyle w:val="9"/>
        <w:adjustRightInd w:val="0"/>
        <w:snapToGrid w:val="0"/>
        <w:spacing w:line="400" w:lineRule="exact"/>
        <w:ind w:firstLine="420" w:firstLineChars="200"/>
        <w:rPr>
          <w:rFonts w:hAnsi="宋体"/>
        </w:rPr>
      </w:pPr>
      <w:r>
        <w:rPr>
          <w:rFonts w:hAnsi="宋体"/>
        </w:rPr>
        <w:t>3、如果我方中标，我方同意将提交</w:t>
      </w:r>
      <w:r>
        <w:rPr>
          <w:rFonts w:hAnsi="宋体"/>
          <w:color w:val="FF0000"/>
        </w:rPr>
        <w:t>中标价款</w:t>
      </w:r>
      <w:r>
        <w:rPr>
          <w:rFonts w:hint="eastAsia" w:hAnsi="宋体"/>
          <w:color w:val="FF0000"/>
          <w:u w:val="single"/>
        </w:rPr>
        <w:t xml:space="preserve"> 10% </w:t>
      </w:r>
      <w:r>
        <w:rPr>
          <w:rFonts w:hAnsi="宋体"/>
          <w:color w:val="FF0000"/>
        </w:rPr>
        <w:t>的履约保证金</w:t>
      </w:r>
      <w:r>
        <w:rPr>
          <w:rFonts w:hAnsi="宋体"/>
        </w:rPr>
        <w:t>。</w:t>
      </w:r>
    </w:p>
    <w:p>
      <w:pPr>
        <w:pStyle w:val="9"/>
        <w:adjustRightInd w:val="0"/>
        <w:snapToGrid w:val="0"/>
        <w:spacing w:line="400" w:lineRule="exact"/>
        <w:ind w:firstLine="420" w:firstLineChars="200"/>
        <w:rPr>
          <w:rFonts w:hAnsi="宋体"/>
        </w:rPr>
      </w:pPr>
      <w:r>
        <w:rPr>
          <w:rFonts w:hAnsi="宋体"/>
        </w:rPr>
        <w:t>4、如果我方中标，将派出</w:t>
      </w:r>
      <w:r>
        <w:rPr>
          <w:rFonts w:hint="eastAsia" w:hAnsi="宋体"/>
        </w:rPr>
        <w:t xml:space="preserve"> </w:t>
      </w:r>
      <w:r>
        <w:rPr>
          <w:rFonts w:hAnsi="宋体"/>
          <w:u w:val="single"/>
        </w:rPr>
        <w:t xml:space="preserve">        </w:t>
      </w:r>
      <w:r>
        <w:rPr>
          <w:rFonts w:hAnsi="宋体"/>
        </w:rPr>
        <w:t>（项目负责人姓名）作为本工程的项目负责人。</w:t>
      </w:r>
    </w:p>
    <w:p>
      <w:pPr>
        <w:pStyle w:val="9"/>
        <w:adjustRightInd w:val="0"/>
        <w:snapToGrid w:val="0"/>
        <w:spacing w:line="400" w:lineRule="exact"/>
        <w:ind w:firstLine="420" w:firstLineChars="200"/>
        <w:rPr>
          <w:rFonts w:hAnsi="宋体"/>
        </w:rPr>
      </w:pPr>
      <w:r>
        <w:rPr>
          <w:rFonts w:hAnsi="宋体"/>
        </w:rPr>
        <w:t>5、我方同意所递交的投标文件在“投标须知”前附表规定的投标有效期内有效，在此期间内我方的投标有可能中标，我方将受此约束。</w:t>
      </w:r>
    </w:p>
    <w:p>
      <w:pPr>
        <w:pStyle w:val="9"/>
        <w:adjustRightInd w:val="0"/>
        <w:snapToGrid w:val="0"/>
        <w:spacing w:line="400" w:lineRule="exact"/>
        <w:ind w:firstLine="420" w:firstLineChars="200"/>
        <w:rPr>
          <w:rFonts w:hAnsi="宋体"/>
        </w:rPr>
      </w:pPr>
      <w:r>
        <w:rPr>
          <w:rFonts w:hAnsi="宋体"/>
        </w:rPr>
        <w:t>6、除非另外达成协议并生效，你方的中标通知书和本投标文件将构成约束我们双方的合同。</w:t>
      </w:r>
    </w:p>
    <w:p>
      <w:pPr>
        <w:pStyle w:val="9"/>
        <w:adjustRightInd w:val="0"/>
        <w:snapToGrid w:val="0"/>
        <w:spacing w:line="400" w:lineRule="exact"/>
        <w:ind w:firstLine="359"/>
        <w:rPr>
          <w:rFonts w:hAnsi="宋体"/>
        </w:rPr>
      </w:pPr>
    </w:p>
    <w:p>
      <w:pPr>
        <w:pStyle w:val="9"/>
        <w:adjustRightInd w:val="0"/>
        <w:snapToGrid w:val="0"/>
        <w:spacing w:line="400" w:lineRule="exact"/>
        <w:ind w:firstLine="359"/>
        <w:rPr>
          <w:rFonts w:hAnsi="宋体"/>
        </w:rPr>
      </w:pPr>
    </w:p>
    <w:p>
      <w:pPr>
        <w:pStyle w:val="9"/>
        <w:adjustRightInd w:val="0"/>
        <w:snapToGrid w:val="0"/>
        <w:spacing w:line="400" w:lineRule="exact"/>
        <w:ind w:firstLine="359"/>
        <w:rPr>
          <w:rFonts w:hAnsi="宋体"/>
        </w:rPr>
      </w:pPr>
      <w:r>
        <w:rPr>
          <w:rFonts w:hAnsi="宋体"/>
        </w:rPr>
        <w:t>投标人：(盖章)</w:t>
      </w:r>
    </w:p>
    <w:p>
      <w:pPr>
        <w:pStyle w:val="9"/>
        <w:adjustRightInd w:val="0"/>
        <w:snapToGrid w:val="0"/>
        <w:spacing w:line="400" w:lineRule="exact"/>
        <w:ind w:firstLine="359"/>
        <w:rPr>
          <w:rFonts w:hAnsi="宋体"/>
        </w:rPr>
      </w:pPr>
      <w:r>
        <w:rPr>
          <w:rFonts w:hAnsi="宋体"/>
        </w:rPr>
        <w:t>单位地址：</w:t>
      </w:r>
    </w:p>
    <w:p>
      <w:pPr>
        <w:pStyle w:val="9"/>
        <w:adjustRightInd w:val="0"/>
        <w:snapToGrid w:val="0"/>
        <w:spacing w:line="400" w:lineRule="exact"/>
        <w:ind w:firstLine="359"/>
        <w:rPr>
          <w:rFonts w:hAnsi="宋体"/>
        </w:rPr>
      </w:pPr>
      <w:r>
        <w:rPr>
          <w:rFonts w:hAnsi="宋体"/>
        </w:rPr>
        <w:t>法定代表人或委托代理人：(签字</w:t>
      </w:r>
      <w:r>
        <w:rPr>
          <w:rFonts w:hint="eastAsia" w:hAnsi="宋体"/>
        </w:rPr>
        <w:t>或盖章</w:t>
      </w:r>
      <w:r>
        <w:rPr>
          <w:rFonts w:hAnsi="宋体"/>
        </w:rPr>
        <w:t>)</w:t>
      </w:r>
    </w:p>
    <w:p>
      <w:pPr>
        <w:pStyle w:val="9"/>
        <w:adjustRightInd w:val="0"/>
        <w:snapToGrid w:val="0"/>
        <w:spacing w:line="400" w:lineRule="exact"/>
        <w:ind w:firstLine="359"/>
        <w:rPr>
          <w:rFonts w:hAnsi="宋体"/>
        </w:rPr>
      </w:pPr>
      <w:r>
        <w:rPr>
          <w:rFonts w:hAnsi="宋体"/>
        </w:rPr>
        <w:t>邮政编码：</w:t>
      </w:r>
    </w:p>
    <w:p>
      <w:pPr>
        <w:pStyle w:val="9"/>
        <w:adjustRightInd w:val="0"/>
        <w:snapToGrid w:val="0"/>
        <w:spacing w:line="400" w:lineRule="exact"/>
        <w:ind w:firstLine="359"/>
        <w:rPr>
          <w:rFonts w:hAnsi="宋体"/>
        </w:rPr>
      </w:pPr>
      <w:r>
        <w:rPr>
          <w:rFonts w:hAnsi="宋体"/>
        </w:rPr>
        <w:t>电话：</w:t>
      </w:r>
    </w:p>
    <w:p>
      <w:pPr>
        <w:pStyle w:val="9"/>
        <w:adjustRightInd w:val="0"/>
        <w:snapToGrid w:val="0"/>
        <w:spacing w:line="400" w:lineRule="exact"/>
        <w:ind w:firstLine="359"/>
        <w:rPr>
          <w:rFonts w:hAnsi="宋体"/>
        </w:rPr>
      </w:pPr>
      <w:r>
        <w:rPr>
          <w:rFonts w:hAnsi="宋体"/>
        </w:rPr>
        <w:t>传真：</w:t>
      </w:r>
    </w:p>
    <w:p>
      <w:pPr>
        <w:pStyle w:val="9"/>
        <w:adjustRightInd w:val="0"/>
        <w:snapToGrid w:val="0"/>
        <w:spacing w:line="400" w:lineRule="exact"/>
        <w:ind w:firstLine="359"/>
        <w:rPr>
          <w:rFonts w:hAnsi="宋体"/>
        </w:rPr>
      </w:pPr>
      <w:r>
        <w:rPr>
          <w:rFonts w:hAnsi="宋体"/>
        </w:rPr>
        <w:t>开户银行名称：</w:t>
      </w:r>
    </w:p>
    <w:p>
      <w:pPr>
        <w:pStyle w:val="9"/>
        <w:adjustRightInd w:val="0"/>
        <w:snapToGrid w:val="0"/>
        <w:spacing w:line="400" w:lineRule="exact"/>
        <w:ind w:firstLine="359"/>
        <w:rPr>
          <w:rFonts w:hAnsi="宋体"/>
        </w:rPr>
      </w:pPr>
      <w:r>
        <w:rPr>
          <w:rFonts w:hAnsi="宋体"/>
        </w:rPr>
        <w:t>银行帐号：</w:t>
      </w:r>
    </w:p>
    <w:p>
      <w:pPr>
        <w:pStyle w:val="9"/>
        <w:adjustRightInd w:val="0"/>
        <w:snapToGrid w:val="0"/>
        <w:spacing w:line="400" w:lineRule="exact"/>
        <w:ind w:firstLine="359"/>
        <w:rPr>
          <w:rFonts w:hAnsi="宋体"/>
        </w:rPr>
      </w:pPr>
      <w:r>
        <w:rPr>
          <w:rFonts w:hAnsi="宋体"/>
        </w:rPr>
        <w:t>开户行地址：</w:t>
      </w:r>
    </w:p>
    <w:p>
      <w:pPr>
        <w:pStyle w:val="9"/>
        <w:adjustRightInd w:val="0"/>
        <w:snapToGrid w:val="0"/>
        <w:spacing w:line="400" w:lineRule="exact"/>
        <w:ind w:firstLine="359"/>
        <w:rPr>
          <w:rFonts w:hAnsi="宋体"/>
        </w:rPr>
      </w:pPr>
      <w:r>
        <w:rPr>
          <w:rFonts w:hAnsi="宋体"/>
        </w:rPr>
        <w:t>电话：</w:t>
      </w:r>
    </w:p>
    <w:p>
      <w:pPr>
        <w:pStyle w:val="9"/>
        <w:adjustRightInd w:val="0"/>
        <w:snapToGrid w:val="0"/>
        <w:spacing w:line="400" w:lineRule="exact"/>
        <w:jc w:val="right"/>
        <w:rPr>
          <w:rFonts w:hAnsi="宋体"/>
        </w:rPr>
      </w:pPr>
      <w:r>
        <w:rPr>
          <w:rFonts w:hAnsi="宋体"/>
        </w:rPr>
        <w:t>日期：      年      月      日</w:t>
      </w:r>
    </w:p>
    <w:p>
      <w:pPr>
        <w:pStyle w:val="9"/>
        <w:adjustRightInd w:val="0"/>
        <w:snapToGrid w:val="0"/>
        <w:spacing w:line="400" w:lineRule="exact"/>
        <w:jc w:val="center"/>
        <w:outlineLvl w:val="1"/>
        <w:rPr>
          <w:rFonts w:hAnsi="宋体"/>
        </w:rPr>
      </w:pPr>
      <w:r>
        <w:rPr>
          <w:rFonts w:hAnsi="宋体"/>
        </w:rPr>
        <w:br w:type="page"/>
      </w:r>
      <w:bookmarkStart w:id="581" w:name="_Toc18415"/>
      <w:r>
        <w:rPr>
          <w:rFonts w:hAnsi="宋体"/>
        </w:rPr>
        <w:t>二、法定代表人资格证明书</w:t>
      </w:r>
      <w:bookmarkEnd w:id="581"/>
    </w:p>
    <w:p>
      <w:pPr>
        <w:pStyle w:val="9"/>
        <w:adjustRightInd w:val="0"/>
        <w:snapToGrid w:val="0"/>
        <w:spacing w:line="400" w:lineRule="exact"/>
        <w:ind w:firstLine="420"/>
        <w:rPr>
          <w:rFonts w:hAnsi="宋体"/>
          <w:szCs w:val="21"/>
          <w:u w:val="single"/>
        </w:rPr>
      </w:pPr>
      <w:r>
        <w:rPr>
          <w:rFonts w:hint="eastAsia" w:hAnsi="宋体"/>
        </w:rPr>
        <w:t>单位名称：</w:t>
      </w:r>
      <w:r>
        <w:rPr>
          <w:rFonts w:hint="eastAsia" w:hAnsi="宋体"/>
          <w:u w:val="single"/>
        </w:rPr>
        <w:t xml:space="preserve">                    </w:t>
      </w:r>
    </w:p>
    <w:p>
      <w:pPr>
        <w:pStyle w:val="9"/>
        <w:adjustRightInd w:val="0"/>
        <w:snapToGrid w:val="0"/>
        <w:spacing w:line="400" w:lineRule="exact"/>
        <w:ind w:firstLine="420"/>
        <w:rPr>
          <w:rFonts w:hAnsi="宋体"/>
        </w:rPr>
      </w:pPr>
      <w:r>
        <w:rPr>
          <w:rFonts w:hint="eastAsia" w:hAnsi="宋体"/>
          <w:szCs w:val="21"/>
        </w:rPr>
        <w:t>地址：</w:t>
      </w:r>
      <w:r>
        <w:rPr>
          <w:rFonts w:hint="eastAsia" w:hAnsi="宋体"/>
          <w:szCs w:val="21"/>
          <w:u w:val="single"/>
        </w:rPr>
        <w:t xml:space="preserve">                        </w:t>
      </w:r>
      <w:r>
        <w:rPr>
          <w:rFonts w:hint="eastAsia" w:hAnsi="宋体"/>
          <w:szCs w:val="21"/>
        </w:rPr>
        <w:t xml:space="preserve"> </w:t>
      </w:r>
    </w:p>
    <w:p>
      <w:pPr>
        <w:pStyle w:val="9"/>
        <w:adjustRightInd w:val="0"/>
        <w:snapToGrid w:val="0"/>
        <w:spacing w:line="400" w:lineRule="exact"/>
        <w:ind w:firstLine="420"/>
        <w:rPr>
          <w:rFonts w:hAnsi="宋体"/>
        </w:rPr>
      </w:pPr>
      <w:r>
        <w:rPr>
          <w:rFonts w:hAnsi="宋体"/>
        </w:rPr>
        <w:t>姓名：</w:t>
      </w:r>
      <w:r>
        <w:rPr>
          <w:rFonts w:hAnsi="宋体"/>
          <w:u w:val="single"/>
        </w:rPr>
        <w:t xml:space="preserve">             </w:t>
      </w:r>
      <w:r>
        <w:rPr>
          <w:rFonts w:hAnsi="宋体"/>
        </w:rPr>
        <w:t>性别：</w:t>
      </w:r>
      <w:r>
        <w:rPr>
          <w:rFonts w:hAnsi="宋体"/>
          <w:u w:val="single"/>
        </w:rPr>
        <w:t xml:space="preserve">          </w:t>
      </w:r>
      <w:r>
        <w:rPr>
          <w:rFonts w:hAnsi="宋体"/>
        </w:rPr>
        <w:t>年龄：</w:t>
      </w:r>
      <w:r>
        <w:rPr>
          <w:rFonts w:hAnsi="宋体"/>
          <w:u w:val="single"/>
        </w:rPr>
        <w:t xml:space="preserve">         </w:t>
      </w:r>
      <w:r>
        <w:rPr>
          <w:rFonts w:hAnsi="宋体"/>
        </w:rPr>
        <w:t xml:space="preserve"> 职务：</w:t>
      </w:r>
      <w:r>
        <w:rPr>
          <w:rFonts w:hint="eastAsia" w:hAnsi="宋体"/>
          <w:u w:val="single"/>
        </w:rPr>
        <w:t xml:space="preserve">             </w:t>
      </w:r>
    </w:p>
    <w:p>
      <w:pPr>
        <w:pStyle w:val="9"/>
        <w:adjustRightInd w:val="0"/>
        <w:snapToGrid w:val="0"/>
        <w:spacing w:line="400" w:lineRule="exact"/>
        <w:ind w:firstLine="420"/>
        <w:rPr>
          <w:rFonts w:hAnsi="宋体"/>
          <w:u w:val="single"/>
        </w:rPr>
      </w:pPr>
      <w:r>
        <w:rPr>
          <w:rFonts w:hAnsi="宋体"/>
        </w:rPr>
        <w:t xml:space="preserve">系 </w:t>
      </w:r>
      <w:r>
        <w:rPr>
          <w:rFonts w:hAnsi="宋体"/>
          <w:u w:val="single"/>
        </w:rPr>
        <w:t xml:space="preserve">                         </w:t>
      </w:r>
      <w:r>
        <w:rPr>
          <w:rFonts w:hAnsi="宋体"/>
        </w:rPr>
        <w:t>的法定代表人。为施工、竣工和保修</w:t>
      </w:r>
      <w:r>
        <w:rPr>
          <w:rFonts w:hint="eastAsia" w:hAnsi="宋体"/>
          <w:u w:val="single"/>
        </w:rPr>
        <w:t xml:space="preserve">   </w:t>
      </w:r>
    </w:p>
    <w:p>
      <w:pPr>
        <w:pStyle w:val="9"/>
        <w:adjustRightInd w:val="0"/>
        <w:snapToGrid w:val="0"/>
        <w:spacing w:line="400" w:lineRule="exact"/>
        <w:rPr>
          <w:rFonts w:hAnsi="宋体"/>
        </w:rPr>
      </w:pPr>
      <w:r>
        <w:rPr>
          <w:rFonts w:hAnsi="宋体"/>
        </w:rPr>
        <w:t xml:space="preserve">        的工程，签署上述工程的投标文件、进行合同谈判、签署合同和处理与之有关的一切事务。</w:t>
      </w:r>
    </w:p>
    <w:p>
      <w:pPr>
        <w:pStyle w:val="9"/>
        <w:adjustRightInd w:val="0"/>
        <w:snapToGrid w:val="0"/>
        <w:spacing w:line="400" w:lineRule="exact"/>
        <w:rPr>
          <w:rFonts w:hAnsi="宋体"/>
        </w:rPr>
      </w:pPr>
    </w:p>
    <w:p>
      <w:pPr>
        <w:pStyle w:val="9"/>
        <w:adjustRightInd w:val="0"/>
        <w:snapToGrid w:val="0"/>
        <w:spacing w:line="400" w:lineRule="exact"/>
        <w:ind w:firstLine="420"/>
        <w:rPr>
          <w:rFonts w:hAnsi="宋体"/>
        </w:rPr>
      </w:pPr>
      <w:r>
        <w:rPr>
          <w:rFonts w:hAnsi="宋体"/>
        </w:rPr>
        <w:t>特此证明。</w:t>
      </w:r>
    </w:p>
    <w:p>
      <w:pPr>
        <w:pStyle w:val="9"/>
        <w:adjustRightInd w:val="0"/>
        <w:snapToGrid w:val="0"/>
        <w:spacing w:line="400" w:lineRule="exact"/>
        <w:jc w:val="center"/>
        <w:rPr>
          <w:rFonts w:hAnsi="宋体"/>
          <w:szCs w:val="21"/>
          <w:u w:val="single"/>
        </w:rPr>
      </w:pPr>
      <w:r>
        <w:rPr>
          <w:rFonts w:hAnsi="宋体"/>
        </w:rPr>
        <w:t>投标人：(盖章)</w:t>
      </w:r>
    </w:p>
    <w:p>
      <w:pPr>
        <w:pStyle w:val="9"/>
        <w:adjustRightInd w:val="0"/>
        <w:snapToGrid w:val="0"/>
        <w:spacing w:line="400" w:lineRule="exact"/>
        <w:jc w:val="center"/>
        <w:rPr>
          <w:rFonts w:hAnsi="宋体"/>
        </w:rPr>
      </w:pPr>
      <w:r>
        <w:rPr>
          <w:rFonts w:hAnsi="宋体"/>
        </w:rPr>
        <w:t>法定代表人（签字）：</w:t>
      </w:r>
    </w:p>
    <w:p>
      <w:pPr>
        <w:pStyle w:val="9"/>
        <w:adjustRightInd w:val="0"/>
        <w:snapToGrid w:val="0"/>
        <w:spacing w:line="400" w:lineRule="exact"/>
        <w:rPr>
          <w:rFonts w:hAnsi="宋体"/>
        </w:rPr>
      </w:pPr>
    </w:p>
    <w:p>
      <w:pPr>
        <w:pStyle w:val="9"/>
        <w:adjustRightInd w:val="0"/>
        <w:snapToGrid w:val="0"/>
        <w:spacing w:line="400" w:lineRule="exact"/>
        <w:jc w:val="center"/>
        <w:rPr>
          <w:rFonts w:hAnsi="宋体"/>
        </w:rPr>
      </w:pPr>
      <w:r>
        <w:rPr>
          <w:rFonts w:hAnsi="宋体"/>
        </w:rPr>
        <w:t>日期：       年      月      日</w:t>
      </w:r>
    </w:p>
    <w:p>
      <w:pPr>
        <w:pStyle w:val="9"/>
        <w:adjustRightInd w:val="0"/>
        <w:snapToGrid w:val="0"/>
        <w:spacing w:line="400" w:lineRule="exact"/>
        <w:rPr>
          <w:rFonts w:hAnsi="宋体"/>
        </w:rPr>
      </w:pPr>
    </w:p>
    <w:p>
      <w:pPr>
        <w:pStyle w:val="9"/>
        <w:adjustRightInd w:val="0"/>
        <w:snapToGrid w:val="0"/>
        <w:spacing w:line="400" w:lineRule="exact"/>
        <w:jc w:val="center"/>
        <w:rPr>
          <w:rFonts w:hAnsi="宋体"/>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both"/>
        <w:rPr>
          <w:rFonts w:hint="eastAsia"/>
          <w:b/>
          <w:sz w:val="24"/>
          <w:szCs w:val="24"/>
          <w:highlight w:val="white"/>
        </w:rPr>
      </w:pPr>
      <w:r>
        <w:rPr>
          <w:rFonts w:hint="eastAsia"/>
          <w:b/>
          <w:sz w:val="24"/>
          <w:szCs w:val="24"/>
          <w:highlight w:val="white"/>
        </w:rPr>
        <w:t>附身份证复印件</w:t>
      </w: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sz w:val="24"/>
          <w:szCs w:val="24"/>
          <w:highlight w:val="white"/>
        </w:rPr>
      </w:pPr>
      <w:r>
        <w:rPr>
          <w:rFonts w:hint="eastAsia"/>
          <w:sz w:val="24"/>
          <w:szCs w:val="24"/>
          <w:highlight w:val="white"/>
        </w:rPr>
        <w:t>投标承诺书</w:t>
      </w:r>
    </w:p>
    <w:p>
      <w:pPr>
        <w:spacing w:line="360" w:lineRule="auto"/>
        <w:jc w:val="center"/>
        <w:rPr>
          <w:rFonts w:hint="eastAsia"/>
          <w:sz w:val="24"/>
          <w:szCs w:val="24"/>
          <w:highlight w:val="white"/>
        </w:rPr>
      </w:pPr>
    </w:p>
    <w:p>
      <w:pPr>
        <w:spacing w:line="360" w:lineRule="auto"/>
        <w:jc w:val="center"/>
        <w:rPr>
          <w:rFonts w:hint="eastAsia"/>
          <w:sz w:val="24"/>
          <w:szCs w:val="24"/>
          <w:highlight w:val="white"/>
        </w:rPr>
      </w:pPr>
    </w:p>
    <w:p>
      <w:pPr>
        <w:spacing w:line="360" w:lineRule="auto"/>
        <w:rPr>
          <w:rFonts w:hint="eastAsia"/>
          <w:sz w:val="24"/>
          <w:szCs w:val="24"/>
          <w:highlight w:val="white"/>
          <w:u w:val="single"/>
        </w:rPr>
      </w:pPr>
      <w:r>
        <w:rPr>
          <w:rFonts w:hint="eastAsia"/>
          <w:sz w:val="24"/>
          <w:szCs w:val="24"/>
          <w:highlight w:val="white"/>
        </w:rPr>
        <w:t xml:space="preserve">     本人 </w:t>
      </w:r>
      <w:r>
        <w:rPr>
          <w:rFonts w:hint="eastAsia"/>
          <w:sz w:val="24"/>
          <w:szCs w:val="24"/>
          <w:highlight w:val="white"/>
          <w:u w:val="single"/>
        </w:rPr>
        <w:t xml:space="preserve">       </w:t>
      </w:r>
      <w:r>
        <w:rPr>
          <w:rFonts w:hint="eastAsia"/>
          <w:sz w:val="24"/>
          <w:szCs w:val="24"/>
          <w:highlight w:val="white"/>
        </w:rPr>
        <w:t xml:space="preserve"> (法定代表人)，身份证号码：</w:t>
      </w:r>
      <w:r>
        <w:rPr>
          <w:rFonts w:hint="eastAsia"/>
          <w:sz w:val="24"/>
          <w:szCs w:val="24"/>
          <w:highlight w:val="white"/>
          <w:u w:val="single"/>
        </w:rPr>
        <w:t xml:space="preserve">                        </w:t>
      </w:r>
    </w:p>
    <w:p>
      <w:pPr>
        <w:spacing w:line="360" w:lineRule="auto"/>
        <w:rPr>
          <w:rFonts w:hint="eastAsia"/>
          <w:b/>
          <w:sz w:val="24"/>
          <w:szCs w:val="24"/>
          <w:highlight w:val="white"/>
        </w:rPr>
      </w:pPr>
      <w:r>
        <w:rPr>
          <w:rFonts w:hint="eastAsia"/>
          <w:b/>
          <w:sz w:val="24"/>
          <w:szCs w:val="24"/>
          <w:highlight w:val="white"/>
        </w:rPr>
        <w:t xml:space="preserve">     </w:t>
      </w:r>
    </w:p>
    <w:p>
      <w:pPr>
        <w:spacing w:line="360" w:lineRule="auto"/>
        <w:rPr>
          <w:rFonts w:ascii="宋体" w:hAnsi="宋体"/>
          <w:kern w:val="2"/>
          <w:sz w:val="21"/>
        </w:rPr>
      </w:pPr>
      <w:r>
        <w:rPr>
          <w:rFonts w:hint="eastAsia"/>
          <w:b/>
          <w:sz w:val="24"/>
          <w:szCs w:val="24"/>
          <w:highlight w:val="white"/>
        </w:rPr>
        <w:t xml:space="preserve">  </w:t>
      </w:r>
      <w:r>
        <w:rPr>
          <w:rFonts w:hint="eastAsia" w:ascii="宋体" w:hAnsi="宋体"/>
          <w:kern w:val="2"/>
          <w:sz w:val="21"/>
        </w:rPr>
        <w:t>郑重声明：</w:t>
      </w:r>
    </w:p>
    <w:p>
      <w:pPr>
        <w:spacing w:line="360" w:lineRule="auto"/>
        <w:ind w:firstLine="411" w:firstLineChars="196"/>
        <w:rPr>
          <w:rFonts w:hint="eastAsia" w:ascii="宋体" w:hAnsi="宋体"/>
          <w:kern w:val="2"/>
          <w:sz w:val="21"/>
        </w:rPr>
      </w:pPr>
    </w:p>
    <w:p>
      <w:pPr>
        <w:spacing w:line="360" w:lineRule="auto"/>
        <w:ind w:firstLine="411" w:firstLineChars="196"/>
        <w:rPr>
          <w:rFonts w:ascii="宋体" w:hAnsi="宋体"/>
          <w:kern w:val="2"/>
          <w:sz w:val="21"/>
        </w:rPr>
      </w:pPr>
      <w:r>
        <w:rPr>
          <w:rFonts w:hint="eastAsia" w:ascii="宋体" w:hAnsi="宋体"/>
          <w:kern w:val="2"/>
          <w:sz w:val="21"/>
        </w:rPr>
        <w:t>1、本企业此次投标文件及附件材料的全部数据、内容均是真实的，同样我在此所做的声明也是真实有效的。我知道虚假的声明与资料是严重的违法行为，此次投标文件提供的资料如有虚假，本企业愿接受建设行政主管部门及其他有关部门依法给予的处罚。</w:t>
      </w:r>
    </w:p>
    <w:p>
      <w:pPr>
        <w:spacing w:line="360" w:lineRule="auto"/>
        <w:ind w:firstLine="411" w:firstLineChars="196"/>
        <w:rPr>
          <w:rFonts w:ascii="宋体" w:hAnsi="宋体"/>
          <w:kern w:val="2"/>
          <w:sz w:val="21"/>
        </w:rPr>
      </w:pPr>
      <w:r>
        <w:rPr>
          <w:rFonts w:hint="eastAsia" w:ascii="宋体" w:hAnsi="宋体"/>
          <w:kern w:val="2"/>
          <w:sz w:val="21"/>
        </w:rPr>
        <w:t>2、本企业已认真阅读本项目招标公告、招标文件及常建[2008]58号文、常建规[2010]13号文等相关文件、法律、法规、规章。如有违反上述文件的相关条款， 本单位愿接受本项目招标人、建设行政主管部门、其他相关部门依据上述文件作出的处理。</w:t>
      </w:r>
    </w:p>
    <w:p>
      <w:pPr>
        <w:spacing w:line="360" w:lineRule="auto"/>
        <w:ind w:firstLine="420" w:firstLineChars="200"/>
        <w:rPr>
          <w:rFonts w:ascii="宋体" w:hAnsi="宋体"/>
          <w:kern w:val="2"/>
          <w:sz w:val="21"/>
        </w:rPr>
      </w:pPr>
      <w:r>
        <w:rPr>
          <w:rFonts w:hint="eastAsia" w:ascii="宋体" w:hAnsi="宋体"/>
          <w:kern w:val="2"/>
          <w:sz w:val="21"/>
        </w:rPr>
        <w:t>3、本企业具有独立订立合同的能力；未处于被责令停业，投标资格被取消的状态；企业没有因骗取中标或者严重违约以及发生重大工程质量、安全事故等暂停投标资格并处在暂停期内。</w:t>
      </w:r>
    </w:p>
    <w:p>
      <w:pPr>
        <w:spacing w:line="360" w:lineRule="auto"/>
        <w:ind w:firstLine="411" w:firstLineChars="196"/>
        <w:rPr>
          <w:rFonts w:hint="eastAsia" w:ascii="宋体" w:hAnsi="宋体"/>
          <w:kern w:val="2"/>
          <w:sz w:val="21"/>
        </w:rPr>
      </w:pPr>
    </w:p>
    <w:p>
      <w:pPr>
        <w:spacing w:line="360" w:lineRule="auto"/>
        <w:ind w:firstLine="411" w:firstLineChars="196"/>
        <w:rPr>
          <w:rFonts w:ascii="宋体" w:hAnsi="宋体"/>
          <w:kern w:val="2"/>
          <w:sz w:val="21"/>
        </w:rPr>
      </w:pPr>
      <w:r>
        <w:rPr>
          <w:rFonts w:hint="eastAsia" w:ascii="宋体" w:hAnsi="宋体"/>
          <w:kern w:val="2"/>
          <w:sz w:val="21"/>
        </w:rPr>
        <w:t>公  章：</w:t>
      </w:r>
    </w:p>
    <w:p>
      <w:pPr>
        <w:spacing w:line="360" w:lineRule="auto"/>
        <w:ind w:firstLine="411" w:firstLineChars="196"/>
        <w:rPr>
          <w:rFonts w:ascii="宋体" w:hAnsi="宋体"/>
          <w:kern w:val="2"/>
          <w:sz w:val="21"/>
        </w:rPr>
      </w:pPr>
    </w:p>
    <w:p>
      <w:pPr>
        <w:spacing w:line="360" w:lineRule="auto"/>
        <w:ind w:firstLine="411" w:firstLineChars="196"/>
        <w:rPr>
          <w:rFonts w:ascii="宋体" w:hAnsi="宋体"/>
          <w:kern w:val="2"/>
          <w:sz w:val="21"/>
        </w:rPr>
      </w:pPr>
    </w:p>
    <w:p>
      <w:pPr>
        <w:spacing w:line="360" w:lineRule="auto"/>
        <w:ind w:firstLine="411" w:firstLineChars="196"/>
        <w:rPr>
          <w:rFonts w:ascii="宋体" w:hAnsi="宋体"/>
          <w:kern w:val="2"/>
          <w:sz w:val="21"/>
        </w:rPr>
      </w:pPr>
      <w:r>
        <w:rPr>
          <w:rFonts w:hint="eastAsia" w:ascii="宋体" w:hAnsi="宋体"/>
          <w:kern w:val="2"/>
          <w:sz w:val="21"/>
        </w:rPr>
        <w:t xml:space="preserve">企业法定代表人签字或盖章： </w:t>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p>
    <w:p>
      <w:pPr>
        <w:spacing w:line="360" w:lineRule="auto"/>
        <w:ind w:firstLine="420" w:firstLineChars="200"/>
        <w:rPr>
          <w:rFonts w:ascii="宋体" w:hAnsi="宋体"/>
          <w:kern w:val="2"/>
          <w:sz w:val="21"/>
        </w:rPr>
      </w:pPr>
    </w:p>
    <w:p>
      <w:pPr>
        <w:spacing w:line="360" w:lineRule="auto"/>
        <w:ind w:firstLine="420" w:firstLineChars="200"/>
        <w:rPr>
          <w:rFonts w:ascii="宋体" w:hAnsi="宋体"/>
          <w:kern w:val="2"/>
          <w:sz w:val="21"/>
        </w:rPr>
      </w:pPr>
    </w:p>
    <w:p>
      <w:pPr>
        <w:spacing w:line="360" w:lineRule="auto"/>
        <w:ind w:firstLine="3666" w:firstLineChars="1746"/>
        <w:rPr>
          <w:rFonts w:hint="eastAsia" w:ascii="宋体" w:hAnsi="宋体"/>
          <w:kern w:val="2"/>
          <w:sz w:val="21"/>
        </w:rPr>
      </w:pPr>
      <w:r>
        <w:rPr>
          <w:rFonts w:hint="eastAsia" w:ascii="宋体" w:hAnsi="宋体"/>
          <w:kern w:val="2"/>
          <w:sz w:val="21"/>
        </w:rPr>
        <w:t xml:space="preserve">       年    月    日</w:t>
      </w:r>
    </w:p>
    <w:p>
      <w:pPr>
        <w:pStyle w:val="9"/>
        <w:adjustRightInd w:val="0"/>
        <w:snapToGrid w:val="0"/>
        <w:spacing w:line="360" w:lineRule="auto"/>
        <w:jc w:val="center"/>
        <w:rPr>
          <w:rFonts w:hint="eastAsia" w:hAnsi="宋体"/>
          <w:sz w:val="24"/>
          <w:szCs w:val="24"/>
        </w:rPr>
      </w:pPr>
    </w:p>
    <w:p>
      <w:pPr>
        <w:pStyle w:val="9"/>
        <w:adjustRightInd w:val="0"/>
        <w:snapToGrid w:val="0"/>
        <w:spacing w:line="400" w:lineRule="exact"/>
        <w:rPr>
          <w:rFonts w:hAnsi="宋体"/>
        </w:rPr>
      </w:pPr>
    </w:p>
    <w:p>
      <w:pPr>
        <w:pStyle w:val="9"/>
        <w:adjustRightInd w:val="0"/>
        <w:snapToGrid w:val="0"/>
        <w:spacing w:line="400" w:lineRule="exact"/>
        <w:rPr>
          <w:rFonts w:hAnsi="宋体"/>
        </w:rPr>
      </w:pPr>
    </w:p>
    <w:p>
      <w:pPr>
        <w:pStyle w:val="9"/>
        <w:adjustRightInd w:val="0"/>
        <w:snapToGrid w:val="0"/>
        <w:spacing w:line="400" w:lineRule="exact"/>
        <w:jc w:val="center"/>
        <w:outlineLvl w:val="1"/>
        <w:rPr>
          <w:rFonts w:hint="eastAsia" w:hAnsi="宋体"/>
        </w:rPr>
      </w:pPr>
      <w:bookmarkStart w:id="582" w:name="_Toc24076"/>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Ansi="宋体"/>
        </w:rPr>
      </w:pPr>
      <w:r>
        <w:rPr>
          <w:rFonts w:hAnsi="宋体"/>
        </w:rPr>
        <w:t>三、授权委托书</w:t>
      </w:r>
      <w:bookmarkEnd w:id="582"/>
    </w:p>
    <w:p>
      <w:pPr>
        <w:pStyle w:val="9"/>
        <w:adjustRightInd w:val="0"/>
        <w:snapToGrid w:val="0"/>
        <w:spacing w:line="400" w:lineRule="exact"/>
        <w:rPr>
          <w:rFonts w:hAnsi="宋体"/>
        </w:rPr>
      </w:pPr>
    </w:p>
    <w:p>
      <w:pPr>
        <w:pStyle w:val="9"/>
        <w:adjustRightInd w:val="0"/>
        <w:snapToGrid w:val="0"/>
        <w:spacing w:line="400" w:lineRule="exact"/>
        <w:ind w:firstLine="420"/>
        <w:rPr>
          <w:rFonts w:hAnsi="宋体"/>
        </w:rPr>
      </w:pPr>
      <w:r>
        <w:rPr>
          <w:rFonts w:hAnsi="宋体"/>
        </w:rPr>
        <w:t>本授权委托书声明：我</w:t>
      </w:r>
      <w:r>
        <w:rPr>
          <w:rFonts w:hAnsi="宋体"/>
          <w:u w:val="single"/>
        </w:rPr>
        <w:t xml:space="preserve">         </w:t>
      </w:r>
      <w:r>
        <w:rPr>
          <w:rFonts w:hAnsi="宋体"/>
        </w:rPr>
        <w:t>(姓名)系</w:t>
      </w:r>
      <w:r>
        <w:rPr>
          <w:rFonts w:hAnsi="宋体"/>
          <w:u w:val="single"/>
        </w:rPr>
        <w:t xml:space="preserve">            </w:t>
      </w:r>
      <w:r>
        <w:rPr>
          <w:rFonts w:hAnsi="宋体"/>
        </w:rPr>
        <w:t>(投标人名称)的法定代表人，现授权委托</w:t>
      </w:r>
      <w:r>
        <w:rPr>
          <w:rFonts w:hAnsi="宋体"/>
          <w:u w:val="single"/>
        </w:rPr>
        <w:t xml:space="preserve">            </w:t>
      </w:r>
      <w:r>
        <w:rPr>
          <w:rFonts w:hAnsi="宋体"/>
        </w:rPr>
        <w:t>（单位名称）的</w:t>
      </w:r>
      <w:r>
        <w:rPr>
          <w:rFonts w:hAnsi="宋体"/>
          <w:u w:val="single"/>
        </w:rPr>
        <w:t xml:space="preserve">        </w:t>
      </w:r>
      <w:r>
        <w:rPr>
          <w:rFonts w:hAnsi="宋体"/>
        </w:rPr>
        <w:t>(姓名)为我公司代理人，参加</w:t>
      </w:r>
      <w:r>
        <w:rPr>
          <w:rFonts w:hAnsi="宋体"/>
          <w:u w:val="single"/>
        </w:rPr>
        <w:t xml:space="preserve">       </w:t>
      </w:r>
      <w:r>
        <w:rPr>
          <w:rFonts w:hAnsi="宋体"/>
        </w:rPr>
        <w:t>(招标人)的</w:t>
      </w:r>
      <w:r>
        <w:rPr>
          <w:rFonts w:hAnsi="宋体"/>
          <w:u w:val="single"/>
        </w:rPr>
        <w:t xml:space="preserve">           </w:t>
      </w:r>
      <w:r>
        <w:rPr>
          <w:rFonts w:hAnsi="宋体"/>
        </w:rPr>
        <w:t>工程的投标活动。代理人在投标、开标、评标、合同谈判过程中所签署的一切文件和处理与之有关的一切事务，我均予以承认。</w:t>
      </w:r>
    </w:p>
    <w:p>
      <w:pPr>
        <w:pStyle w:val="9"/>
        <w:adjustRightInd w:val="0"/>
        <w:snapToGrid w:val="0"/>
        <w:spacing w:line="400" w:lineRule="exact"/>
        <w:rPr>
          <w:rFonts w:hAnsi="宋体"/>
        </w:rPr>
      </w:pPr>
    </w:p>
    <w:p>
      <w:pPr>
        <w:pStyle w:val="9"/>
        <w:adjustRightInd w:val="0"/>
        <w:snapToGrid w:val="0"/>
        <w:spacing w:line="400" w:lineRule="exact"/>
        <w:ind w:left="412"/>
        <w:rPr>
          <w:rFonts w:hAnsi="宋体"/>
        </w:rPr>
      </w:pPr>
      <w:r>
        <w:rPr>
          <w:rFonts w:hAnsi="宋体"/>
        </w:rPr>
        <w:t>代理人无转委权。特此委托。</w:t>
      </w:r>
      <w:r>
        <w:rPr>
          <w:rFonts w:hAnsi="宋体"/>
        </w:rPr>
        <w:cr/>
      </w:r>
      <w:r>
        <w:rPr>
          <w:rFonts w:hAnsi="宋体"/>
        </w:rPr>
        <w:t>代理人（签字）：     性别：                 年龄：</w:t>
      </w:r>
    </w:p>
    <w:p>
      <w:pPr>
        <w:pStyle w:val="9"/>
        <w:adjustRightInd w:val="0"/>
        <w:snapToGrid w:val="0"/>
        <w:spacing w:line="400" w:lineRule="exact"/>
        <w:ind w:firstLine="420"/>
        <w:rPr>
          <w:rFonts w:hAnsi="宋体"/>
        </w:rPr>
      </w:pPr>
      <w:r>
        <w:rPr>
          <w:rFonts w:hAnsi="宋体"/>
        </w:rPr>
        <w:t>单位：               部门：               职务：</w:t>
      </w:r>
    </w:p>
    <w:p>
      <w:pPr>
        <w:pStyle w:val="9"/>
        <w:adjustRightInd w:val="0"/>
        <w:snapToGrid w:val="0"/>
        <w:spacing w:line="400" w:lineRule="exact"/>
        <w:ind w:firstLine="420"/>
        <w:rPr>
          <w:rFonts w:hAnsi="宋体"/>
        </w:rPr>
      </w:pPr>
      <w:r>
        <w:rPr>
          <w:rFonts w:hAnsi="宋体"/>
        </w:rPr>
        <w:t>投标人：(盖章)</w:t>
      </w:r>
    </w:p>
    <w:p>
      <w:pPr>
        <w:pStyle w:val="9"/>
        <w:adjustRightInd w:val="0"/>
        <w:snapToGrid w:val="0"/>
        <w:spacing w:line="400" w:lineRule="exact"/>
        <w:ind w:firstLine="420"/>
        <w:rPr>
          <w:rFonts w:hAnsi="宋体"/>
        </w:rPr>
      </w:pPr>
      <w:r>
        <w:rPr>
          <w:rFonts w:hAnsi="宋体"/>
        </w:rPr>
        <w:t>法定代表人：(签字或盖章)</w:t>
      </w:r>
    </w:p>
    <w:p>
      <w:pPr>
        <w:pStyle w:val="9"/>
        <w:adjustRightInd w:val="0"/>
        <w:snapToGrid w:val="0"/>
        <w:spacing w:line="400" w:lineRule="exact"/>
        <w:jc w:val="center"/>
        <w:rPr>
          <w:rFonts w:hAnsi="宋体"/>
        </w:rPr>
      </w:pPr>
      <w:r>
        <w:rPr>
          <w:rFonts w:hAnsi="宋体"/>
        </w:rPr>
        <w:t xml:space="preserve">  </w:t>
      </w:r>
    </w:p>
    <w:p>
      <w:pPr>
        <w:pStyle w:val="9"/>
        <w:adjustRightInd w:val="0"/>
        <w:snapToGrid w:val="0"/>
        <w:spacing w:line="400" w:lineRule="exact"/>
        <w:jc w:val="center"/>
        <w:rPr>
          <w:rFonts w:hAnsi="宋体"/>
        </w:rPr>
      </w:pPr>
      <w:r>
        <w:rPr>
          <w:rFonts w:hAnsi="宋体"/>
        </w:rPr>
        <w:t xml:space="preserve">                                              日期：     年   月   日</w:t>
      </w:r>
    </w:p>
    <w:p>
      <w:pPr>
        <w:spacing w:line="400" w:lineRule="exact"/>
        <w:jc w:val="center"/>
        <w:rPr>
          <w:rFonts w:ascii="宋体" w:hAnsi="宋体"/>
        </w:rPr>
      </w:pPr>
    </w:p>
    <w:p>
      <w:pPr>
        <w:spacing w:line="360" w:lineRule="auto"/>
        <w:jc w:val="both"/>
        <w:rPr>
          <w:rFonts w:hint="eastAsia"/>
          <w:b/>
          <w:sz w:val="24"/>
          <w:szCs w:val="24"/>
          <w:highlight w:val="white"/>
        </w:rPr>
      </w:pPr>
      <w:r>
        <w:rPr>
          <w:rFonts w:hint="eastAsia"/>
          <w:b/>
          <w:sz w:val="24"/>
          <w:szCs w:val="24"/>
          <w:highlight w:val="white"/>
        </w:rPr>
        <w:t>附身份证复印件</w:t>
      </w:r>
    </w:p>
    <w:p>
      <w:pPr>
        <w:spacing w:line="400" w:lineRule="exact"/>
        <w:jc w:val="both"/>
        <w:rPr>
          <w:rFonts w:ascii="宋体" w:hAnsi="宋体"/>
        </w:rPr>
      </w:pPr>
    </w:p>
    <w:p>
      <w:pPr>
        <w:spacing w:line="400" w:lineRule="exact"/>
        <w:jc w:val="center"/>
        <w:rPr>
          <w:rFonts w:ascii="宋体" w:hAnsi="宋体"/>
        </w:rPr>
      </w:pPr>
    </w:p>
    <w:p>
      <w:pPr>
        <w:ind w:firstLine="3372" w:firstLineChars="1606"/>
        <w:rPr>
          <w:rFonts w:ascii="宋体" w:hAnsi="宋体"/>
        </w:rPr>
      </w:pPr>
    </w:p>
    <w:bookmarkEnd w:id="3"/>
    <w:bookmarkEnd w:id="4"/>
    <w:p>
      <w:pPr>
        <w:ind w:firstLine="2714" w:firstLineChars="1131"/>
        <w:outlineLvl w:val="1"/>
        <w:rPr>
          <w:rFonts w:hint="eastAsia" w:ascii="宋体" w:hAnsi="宋体"/>
          <w:sz w:val="24"/>
          <w:szCs w:val="24"/>
        </w:rPr>
      </w:pPr>
      <w:bookmarkStart w:id="583" w:name="_Toc9157"/>
      <w:bookmarkStart w:id="584" w:name="_Toc491507723"/>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numPr>
          <w:ilvl w:val="0"/>
          <w:numId w:val="4"/>
        </w:numPr>
        <w:ind w:firstLine="2714" w:firstLineChars="1131"/>
        <w:outlineLvl w:val="1"/>
        <w:rPr>
          <w:rFonts w:hint="eastAsia" w:ascii="宋体" w:hAnsi="宋体"/>
          <w:sz w:val="24"/>
          <w:szCs w:val="24"/>
        </w:rPr>
      </w:pPr>
      <w:r>
        <w:rPr>
          <w:rFonts w:hint="eastAsia" w:ascii="宋体" w:hAnsi="宋体"/>
          <w:sz w:val="24"/>
          <w:szCs w:val="24"/>
        </w:rPr>
        <w:t>报价汇总表及其它报价表</w:t>
      </w:r>
      <w:bookmarkEnd w:id="583"/>
      <w:bookmarkEnd w:id="584"/>
    </w:p>
    <w:p>
      <w:pPr>
        <w:pStyle w:val="3"/>
        <w:numPr>
          <w:ilvl w:val="0"/>
          <w:numId w:val="0"/>
        </w:numPr>
        <w:jc w:val="center"/>
        <w:rPr>
          <w:rFonts w:hint="eastAsia" w:eastAsia="宋体"/>
          <w:lang w:val="en-US" w:eastAsia="zh-CN"/>
        </w:rPr>
      </w:pPr>
      <w:r>
        <w:rPr>
          <w:rFonts w:hint="eastAsia"/>
          <w:lang w:val="en-US" w:eastAsia="zh-CN"/>
        </w:rPr>
        <w:t>1、</w:t>
      </w:r>
      <w:r>
        <w:rPr>
          <w:rFonts w:hint="eastAsia" w:ascii="宋体" w:hAnsi="宋体"/>
          <w:sz w:val="24"/>
          <w:szCs w:val="24"/>
        </w:rPr>
        <w:t>报价汇总表</w:t>
      </w:r>
    </w:p>
    <w:p>
      <w:pPr>
        <w:rPr>
          <w:rFonts w:hint="eastAsia" w:ascii="宋体" w:hAnsi="宋体"/>
          <w:sz w:val="24"/>
          <w:szCs w:val="24"/>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514"/>
        <w:gridCol w:w="2124"/>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sz w:val="21"/>
                <w:szCs w:val="21"/>
              </w:rPr>
            </w:pPr>
            <w:r>
              <w:rPr>
                <w:rFonts w:hint="eastAsia" w:ascii="宋体" w:hAnsi="宋体"/>
                <w:sz w:val="21"/>
                <w:szCs w:val="21"/>
              </w:rPr>
              <w:t>投标单位名称</w:t>
            </w:r>
          </w:p>
        </w:tc>
        <w:tc>
          <w:tcPr>
            <w:tcW w:w="6392" w:type="dxa"/>
            <w:gridSpan w:val="3"/>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sz w:val="21"/>
                <w:szCs w:val="21"/>
              </w:rPr>
            </w:pPr>
            <w:r>
              <w:rPr>
                <w:rFonts w:hint="eastAsia" w:ascii="宋体" w:hAnsi="宋体"/>
                <w:sz w:val="21"/>
                <w:szCs w:val="21"/>
              </w:rPr>
              <w:t>投标项目名称</w:t>
            </w:r>
          </w:p>
        </w:tc>
        <w:tc>
          <w:tcPr>
            <w:tcW w:w="6392" w:type="dxa"/>
            <w:gridSpan w:val="3"/>
            <w:noWrap w:val="0"/>
            <w:vAlign w:val="center"/>
          </w:tcPr>
          <w:p>
            <w:pPr>
              <w:spacing w:line="360" w:lineRule="exact"/>
              <w:rPr>
                <w:rFonts w:hint="eastAsia" w:ascii="宋体" w:hAnsi="宋体"/>
                <w:sz w:val="21"/>
                <w:szCs w:val="21"/>
              </w:rPr>
            </w:pPr>
            <w:r>
              <w:rPr>
                <w:rFonts w:hint="eastAsia" w:ascii="宋体" w:hAnsi="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sz w:val="21"/>
                <w:szCs w:val="21"/>
              </w:rPr>
            </w:pPr>
            <w:r>
              <w:rPr>
                <w:rFonts w:hint="eastAsia" w:ascii="宋体" w:hAnsi="宋体"/>
                <w:sz w:val="21"/>
                <w:szCs w:val="21"/>
              </w:rPr>
              <w:t>投标总价</w:t>
            </w:r>
          </w:p>
        </w:tc>
        <w:tc>
          <w:tcPr>
            <w:tcW w:w="2514" w:type="dxa"/>
            <w:noWrap w:val="0"/>
            <w:vAlign w:val="center"/>
          </w:tcPr>
          <w:p>
            <w:pPr>
              <w:spacing w:line="360" w:lineRule="exact"/>
              <w:rPr>
                <w:rFonts w:hint="eastAsia" w:ascii="宋体" w:hAnsi="宋体"/>
                <w:sz w:val="21"/>
                <w:szCs w:val="21"/>
              </w:rPr>
            </w:pPr>
          </w:p>
        </w:tc>
        <w:tc>
          <w:tcPr>
            <w:tcW w:w="2124" w:type="dxa"/>
            <w:noWrap w:val="0"/>
            <w:vAlign w:val="center"/>
          </w:tcPr>
          <w:p>
            <w:pPr>
              <w:spacing w:line="360" w:lineRule="exact"/>
              <w:rPr>
                <w:rFonts w:hint="eastAsia" w:ascii="宋体" w:hAnsi="宋体"/>
                <w:sz w:val="21"/>
                <w:szCs w:val="21"/>
              </w:rPr>
            </w:pPr>
            <w:r>
              <w:rPr>
                <w:rFonts w:hint="eastAsia" w:ascii="宋体" w:hAnsi="宋体"/>
                <w:sz w:val="21"/>
                <w:szCs w:val="21"/>
              </w:rPr>
              <w:t>投标工期</w:t>
            </w:r>
          </w:p>
        </w:tc>
        <w:tc>
          <w:tcPr>
            <w:tcW w:w="1754" w:type="dxa"/>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sz w:val="21"/>
                <w:szCs w:val="21"/>
              </w:rPr>
            </w:pPr>
            <w:r>
              <w:rPr>
                <w:rFonts w:hint="eastAsia" w:ascii="宋体" w:hAnsi="宋体"/>
                <w:sz w:val="21"/>
                <w:szCs w:val="21"/>
              </w:rPr>
              <w:t>投标质量等级</w:t>
            </w:r>
          </w:p>
        </w:tc>
        <w:tc>
          <w:tcPr>
            <w:tcW w:w="2514" w:type="dxa"/>
            <w:noWrap w:val="0"/>
            <w:vAlign w:val="center"/>
          </w:tcPr>
          <w:p>
            <w:pPr>
              <w:spacing w:line="360" w:lineRule="exact"/>
              <w:rPr>
                <w:rFonts w:hint="eastAsia" w:ascii="宋体" w:hAnsi="宋体"/>
                <w:sz w:val="21"/>
                <w:szCs w:val="21"/>
              </w:rPr>
            </w:pPr>
          </w:p>
        </w:tc>
        <w:tc>
          <w:tcPr>
            <w:tcW w:w="2124" w:type="dxa"/>
            <w:noWrap w:val="0"/>
            <w:vAlign w:val="center"/>
          </w:tcPr>
          <w:p>
            <w:pPr>
              <w:spacing w:line="360" w:lineRule="exact"/>
              <w:rPr>
                <w:rFonts w:hint="eastAsia" w:ascii="宋体" w:hAnsi="宋体"/>
                <w:sz w:val="21"/>
                <w:szCs w:val="21"/>
              </w:rPr>
            </w:pPr>
            <w:r>
              <w:rPr>
                <w:rFonts w:hint="eastAsia" w:ascii="宋体" w:hAnsi="宋体"/>
                <w:sz w:val="21"/>
                <w:szCs w:val="21"/>
              </w:rPr>
              <w:t>投标项目负责人</w:t>
            </w:r>
          </w:p>
        </w:tc>
        <w:tc>
          <w:tcPr>
            <w:tcW w:w="1754" w:type="dxa"/>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130"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技术负责人</w:t>
            </w:r>
          </w:p>
        </w:tc>
        <w:tc>
          <w:tcPr>
            <w:tcW w:w="2514" w:type="dxa"/>
            <w:noWrap w:val="0"/>
            <w:vAlign w:val="center"/>
          </w:tcPr>
          <w:p>
            <w:pPr>
              <w:spacing w:line="360" w:lineRule="exact"/>
              <w:rPr>
                <w:rFonts w:hint="eastAsia" w:ascii="宋体" w:hAnsi="宋体" w:cs="宋体"/>
                <w:sz w:val="21"/>
                <w:szCs w:val="21"/>
              </w:rPr>
            </w:pPr>
          </w:p>
        </w:tc>
        <w:tc>
          <w:tcPr>
            <w:tcW w:w="2124"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施工员</w:t>
            </w:r>
          </w:p>
        </w:tc>
        <w:tc>
          <w:tcPr>
            <w:tcW w:w="1754" w:type="dxa"/>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质量员</w:t>
            </w:r>
          </w:p>
        </w:tc>
        <w:tc>
          <w:tcPr>
            <w:tcW w:w="2514" w:type="dxa"/>
            <w:noWrap w:val="0"/>
            <w:vAlign w:val="center"/>
          </w:tcPr>
          <w:p>
            <w:pPr>
              <w:spacing w:line="360" w:lineRule="exact"/>
              <w:rPr>
                <w:rFonts w:hint="eastAsia" w:ascii="宋体" w:hAnsi="宋体" w:cs="宋体"/>
                <w:sz w:val="21"/>
                <w:szCs w:val="21"/>
              </w:rPr>
            </w:pPr>
          </w:p>
        </w:tc>
        <w:tc>
          <w:tcPr>
            <w:tcW w:w="2124"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安全员</w:t>
            </w:r>
          </w:p>
        </w:tc>
        <w:tc>
          <w:tcPr>
            <w:tcW w:w="1754" w:type="dxa"/>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材料员</w:t>
            </w:r>
          </w:p>
        </w:tc>
        <w:tc>
          <w:tcPr>
            <w:tcW w:w="2514" w:type="dxa"/>
            <w:noWrap w:val="0"/>
            <w:vAlign w:val="center"/>
          </w:tcPr>
          <w:p>
            <w:pPr>
              <w:spacing w:line="360" w:lineRule="exact"/>
              <w:rPr>
                <w:rFonts w:hint="eastAsia" w:ascii="宋体" w:hAnsi="宋体" w:cs="宋体"/>
                <w:sz w:val="21"/>
                <w:szCs w:val="21"/>
              </w:rPr>
            </w:pPr>
          </w:p>
        </w:tc>
        <w:tc>
          <w:tcPr>
            <w:tcW w:w="2124"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造价员</w:t>
            </w:r>
          </w:p>
        </w:tc>
        <w:tc>
          <w:tcPr>
            <w:tcW w:w="1754" w:type="dxa"/>
            <w:noWrap w:val="0"/>
            <w:vAlign w:val="center"/>
          </w:tcPr>
          <w:p>
            <w:pPr>
              <w:spacing w:line="360" w:lineRule="exact"/>
              <w:rPr>
                <w:rFonts w:hint="eastAsia" w:ascii="宋体" w:hAnsi="宋体"/>
                <w:sz w:val="21"/>
                <w:szCs w:val="21"/>
              </w:rPr>
            </w:pPr>
          </w:p>
        </w:tc>
      </w:tr>
    </w:tbl>
    <w:p>
      <w:pPr>
        <w:rPr>
          <w:rFonts w:hint="eastAsia" w:ascii="宋体" w:hAnsi="宋体"/>
          <w:sz w:val="21"/>
          <w:szCs w:val="21"/>
        </w:rPr>
      </w:pPr>
    </w:p>
    <w:p>
      <w:pPr>
        <w:spacing w:line="360" w:lineRule="exact"/>
        <w:rPr>
          <w:rFonts w:hint="eastAsia" w:ascii="宋体" w:hAnsi="宋体"/>
          <w:sz w:val="21"/>
          <w:szCs w:val="21"/>
        </w:rPr>
      </w:pPr>
    </w:p>
    <w:p>
      <w:pPr>
        <w:spacing w:line="360" w:lineRule="exact"/>
        <w:rPr>
          <w:rFonts w:hint="eastAsia" w:ascii="宋体" w:hAnsi="宋体"/>
          <w:sz w:val="21"/>
          <w:szCs w:val="21"/>
        </w:rPr>
      </w:pPr>
    </w:p>
    <w:p>
      <w:pPr>
        <w:spacing w:line="360" w:lineRule="exact"/>
        <w:rPr>
          <w:rFonts w:hint="eastAsia" w:ascii="宋体" w:hAnsi="宋体"/>
          <w:sz w:val="21"/>
          <w:szCs w:val="21"/>
        </w:rPr>
      </w:pPr>
      <w:r>
        <w:rPr>
          <w:rFonts w:hint="eastAsia" w:ascii="宋体" w:hAnsi="宋体"/>
          <w:sz w:val="21"/>
          <w:szCs w:val="21"/>
        </w:rPr>
        <w:t>投标人（盖章）：</w:t>
      </w:r>
    </w:p>
    <w:p>
      <w:pPr>
        <w:spacing w:line="360" w:lineRule="exact"/>
        <w:rPr>
          <w:rFonts w:hint="eastAsia" w:ascii="宋体" w:hAnsi="宋体"/>
          <w:sz w:val="21"/>
          <w:szCs w:val="21"/>
        </w:rPr>
      </w:pPr>
      <w:r>
        <w:rPr>
          <w:rFonts w:hint="eastAsia" w:ascii="宋体" w:hAnsi="宋体"/>
          <w:sz w:val="21"/>
          <w:szCs w:val="21"/>
        </w:rPr>
        <w:t>法定代表人或委托代理人（盖章）：</w:t>
      </w:r>
    </w:p>
    <w:p>
      <w:pPr>
        <w:spacing w:line="400" w:lineRule="exact"/>
        <w:rPr>
          <w:rFonts w:hint="eastAsia" w:ascii="宋体" w:hAnsi="宋体"/>
          <w:sz w:val="21"/>
          <w:szCs w:val="21"/>
        </w:rPr>
      </w:pPr>
    </w:p>
    <w:p>
      <w:pPr>
        <w:rPr>
          <w:rFonts w:hint="eastAsia" w:ascii="宋体" w:hAnsi="宋体"/>
          <w:sz w:val="21"/>
          <w:szCs w:val="21"/>
        </w:rPr>
      </w:pPr>
      <w:r>
        <w:rPr>
          <w:rFonts w:hint="eastAsia" w:ascii="宋体" w:hAnsi="宋体"/>
          <w:sz w:val="21"/>
          <w:szCs w:val="21"/>
        </w:rPr>
        <w:t xml:space="preserve">                                         年      月      日</w:t>
      </w:r>
    </w:p>
    <w:p>
      <w:pPr>
        <w:pStyle w:val="9"/>
        <w:spacing w:line="300" w:lineRule="auto"/>
        <w:rPr>
          <w:rFonts w:hint="eastAsia" w:hAnsi="宋体"/>
          <w:b/>
          <w:szCs w:val="21"/>
        </w:rPr>
      </w:pPr>
    </w:p>
    <w:p>
      <w:pPr>
        <w:pStyle w:val="9"/>
        <w:spacing w:line="300" w:lineRule="auto"/>
        <w:rPr>
          <w:rFonts w:hint="eastAsia" w:hAnsi="宋体"/>
          <w:b/>
          <w:szCs w:val="21"/>
        </w:rPr>
      </w:pPr>
    </w:p>
    <w:p>
      <w:pPr>
        <w:pStyle w:val="9"/>
        <w:spacing w:line="300" w:lineRule="auto"/>
        <w:rPr>
          <w:rFonts w:hint="eastAsia" w:hAnsi="宋体"/>
          <w:b/>
          <w:sz w:val="28"/>
          <w:szCs w:val="28"/>
        </w:rPr>
      </w:pPr>
    </w:p>
    <w:p>
      <w:pPr>
        <w:pStyle w:val="9"/>
        <w:spacing w:line="300" w:lineRule="auto"/>
        <w:rPr>
          <w:rFonts w:hint="eastAsia" w:hAnsi="宋体"/>
          <w:b/>
          <w:sz w:val="28"/>
          <w:szCs w:val="28"/>
        </w:rPr>
      </w:pPr>
    </w:p>
    <w:p>
      <w:pPr>
        <w:pStyle w:val="9"/>
        <w:spacing w:line="300" w:lineRule="auto"/>
        <w:rPr>
          <w:rFonts w:hint="eastAsia" w:hAnsi="宋体"/>
          <w:b/>
          <w:sz w:val="28"/>
          <w:szCs w:val="28"/>
        </w:rPr>
      </w:pPr>
    </w:p>
    <w:p>
      <w:pPr>
        <w:pStyle w:val="9"/>
        <w:spacing w:line="300" w:lineRule="auto"/>
        <w:rPr>
          <w:rFonts w:hint="eastAsia" w:hAnsi="宋体"/>
          <w:b/>
          <w:sz w:val="28"/>
          <w:szCs w:val="28"/>
        </w:rPr>
      </w:pPr>
    </w:p>
    <w:p>
      <w:pPr>
        <w:pStyle w:val="9"/>
        <w:spacing w:line="300" w:lineRule="auto"/>
        <w:rPr>
          <w:rFonts w:hint="eastAsia" w:hAnsi="宋体"/>
          <w:b/>
          <w:sz w:val="28"/>
          <w:szCs w:val="28"/>
        </w:rPr>
      </w:pPr>
    </w:p>
    <w:p>
      <w:pPr>
        <w:pStyle w:val="9"/>
        <w:spacing w:line="300" w:lineRule="auto"/>
        <w:ind w:firstLine="3120" w:firstLineChars="1300"/>
        <w:rPr>
          <w:rFonts w:hint="eastAsia" w:ascii="宋体" w:hAnsi="宋体"/>
          <w:sz w:val="24"/>
          <w:szCs w:val="24"/>
        </w:rPr>
      </w:pPr>
      <w:r>
        <w:rPr>
          <w:rFonts w:hint="eastAsia" w:hAnsi="宋体"/>
          <w:sz w:val="24"/>
          <w:szCs w:val="24"/>
          <w:lang w:val="en-US" w:eastAsia="zh-CN"/>
        </w:rPr>
        <w:t>2、</w:t>
      </w:r>
      <w:r>
        <w:rPr>
          <w:rFonts w:hint="eastAsia" w:ascii="宋体" w:hAnsi="宋体"/>
          <w:sz w:val="24"/>
          <w:szCs w:val="24"/>
        </w:rPr>
        <w:t>其它报价表</w:t>
      </w:r>
    </w:p>
    <w:p>
      <w:pPr>
        <w:pStyle w:val="9"/>
        <w:numPr>
          <w:ilvl w:val="0"/>
          <w:numId w:val="0"/>
        </w:numPr>
        <w:spacing w:line="300" w:lineRule="auto"/>
        <w:ind w:left="426" w:leftChars="0" w:right="-210" w:rightChars="-100"/>
        <w:jc w:val="both"/>
        <w:rPr>
          <w:rFonts w:hint="default" w:ascii="宋体" w:hAnsi="宋体"/>
          <w:sz w:val="24"/>
          <w:szCs w:val="24"/>
          <w:lang w:val="en-US" w:eastAsia="zh-CN"/>
        </w:rPr>
      </w:pPr>
      <w:r>
        <w:rPr>
          <w:rFonts w:hint="eastAsia" w:hAnsi="宋体"/>
          <w:sz w:val="24"/>
          <w:szCs w:val="24"/>
          <w:lang w:val="en-US" w:eastAsia="zh-CN"/>
        </w:rPr>
        <w:t>另附</w:t>
      </w:r>
    </w:p>
    <w:p>
      <w:pPr>
        <w:pStyle w:val="9"/>
        <w:spacing w:line="300" w:lineRule="auto"/>
        <w:ind w:right="-210" w:rightChars="-100"/>
        <w:jc w:val="left"/>
        <w:rPr>
          <w:rFonts w:hAnsi="宋体"/>
          <w:sz w:val="24"/>
          <w:szCs w:val="24"/>
          <w:u w:val="single"/>
        </w:rPr>
      </w:pPr>
    </w:p>
    <w:p>
      <w:pPr>
        <w:pStyle w:val="9"/>
        <w:spacing w:line="300" w:lineRule="auto"/>
        <w:ind w:right="-210" w:rightChars="-100"/>
        <w:jc w:val="left"/>
        <w:rPr>
          <w:rFonts w:hAnsi="宋体"/>
          <w:sz w:val="24"/>
          <w:szCs w:val="24"/>
          <w:u w:val="single"/>
        </w:rPr>
      </w:pPr>
    </w:p>
    <w:p>
      <w:pPr>
        <w:snapToGrid w:val="0"/>
        <w:spacing w:line="300" w:lineRule="auto"/>
        <w:jc w:val="both"/>
        <w:rPr>
          <w:rFonts w:hint="eastAsia" w:ascii="宋体" w:hAnsi="宋体"/>
          <w:b/>
          <w:sz w:val="32"/>
          <w:szCs w:val="32"/>
        </w:rPr>
      </w:pPr>
      <w:bookmarkStart w:id="585" w:name="_Toc30780"/>
      <w:bookmarkStart w:id="586" w:name="_Toc340483273"/>
      <w:bookmarkStart w:id="587" w:name="_Toc681"/>
    </w:p>
    <w:p>
      <w:pPr>
        <w:pStyle w:val="3"/>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snapToGrid w:val="0"/>
        <w:spacing w:line="300" w:lineRule="auto"/>
        <w:ind w:firstLine="2570" w:firstLineChars="800"/>
        <w:jc w:val="both"/>
        <w:rPr>
          <w:rFonts w:hint="eastAsia" w:ascii="宋体" w:hAnsi="宋体"/>
          <w:b/>
          <w:szCs w:val="21"/>
        </w:rPr>
      </w:pPr>
      <w:r>
        <w:rPr>
          <w:rFonts w:hint="eastAsia" w:ascii="宋体" w:hAnsi="宋体"/>
          <w:b/>
          <w:sz w:val="32"/>
          <w:szCs w:val="32"/>
        </w:rPr>
        <w:t>第七章 评标办法</w:t>
      </w:r>
      <w:bookmarkEnd w:id="585"/>
      <w:bookmarkEnd w:id="586"/>
      <w:bookmarkEnd w:id="587"/>
    </w:p>
    <w:p>
      <w:pPr>
        <w:spacing w:line="360" w:lineRule="auto"/>
        <w:rPr>
          <w:rFonts w:hint="eastAsia" w:ascii="宋体" w:hAnsi="宋体"/>
          <w:b w:val="0"/>
          <w:bCs/>
          <w:sz w:val="21"/>
          <w:szCs w:val="21"/>
        </w:rPr>
      </w:pPr>
      <w:r>
        <w:rPr>
          <w:rFonts w:hint="eastAsia" w:ascii="宋体" w:hAnsi="宋体"/>
          <w:b w:val="0"/>
          <w:bCs/>
          <w:sz w:val="21"/>
          <w:szCs w:val="21"/>
        </w:rPr>
        <w:t>一、技术标:（不需要）</w:t>
      </w:r>
    </w:p>
    <w:p>
      <w:pPr>
        <w:spacing w:line="360" w:lineRule="auto"/>
        <w:rPr>
          <w:rFonts w:hint="eastAsia" w:ascii="宋体" w:hAnsi="宋体"/>
          <w:b w:val="0"/>
          <w:bCs/>
          <w:sz w:val="21"/>
          <w:szCs w:val="21"/>
        </w:rPr>
      </w:pPr>
      <w:r>
        <w:rPr>
          <w:rFonts w:hint="eastAsia" w:ascii="宋体" w:hAnsi="宋体"/>
          <w:b w:val="0"/>
          <w:bCs/>
          <w:sz w:val="21"/>
          <w:szCs w:val="21"/>
        </w:rPr>
        <w:t>二、商务标评审：</w:t>
      </w:r>
    </w:p>
    <w:p>
      <w:pPr>
        <w:spacing w:line="360" w:lineRule="auto"/>
        <w:rPr>
          <w:rFonts w:hint="eastAsia" w:ascii="宋体" w:hAnsi="宋体"/>
          <w:b w:val="0"/>
          <w:bCs/>
          <w:sz w:val="21"/>
          <w:szCs w:val="21"/>
        </w:rPr>
      </w:pPr>
      <w:r>
        <w:rPr>
          <w:rFonts w:hint="eastAsia" w:ascii="宋体" w:hAnsi="宋体"/>
          <w:b w:val="0"/>
          <w:bCs/>
          <w:sz w:val="21"/>
          <w:szCs w:val="21"/>
        </w:rPr>
        <w:t xml:space="preserve">1. 符合性审查，确定有效投标报价。 </w:t>
      </w:r>
    </w:p>
    <w:p>
      <w:pPr>
        <w:spacing w:line="360" w:lineRule="auto"/>
        <w:rPr>
          <w:rFonts w:hint="eastAsia" w:ascii="宋体" w:hAnsi="宋体"/>
          <w:b w:val="0"/>
          <w:bCs/>
          <w:sz w:val="21"/>
          <w:szCs w:val="21"/>
        </w:rPr>
      </w:pPr>
      <w:r>
        <w:rPr>
          <w:rFonts w:hint="eastAsia" w:ascii="宋体" w:hAnsi="宋体"/>
          <w:b w:val="0"/>
          <w:bCs/>
          <w:sz w:val="21"/>
          <w:szCs w:val="21"/>
        </w:rPr>
        <w:t xml:space="preserve">2. 凡符合招标文件、招标答疑纪要等有关招标要求，并且在招标控制总价以下的投标报价均为有效投标报价。高于招标控制价的投标报价为废标。 </w:t>
      </w:r>
    </w:p>
    <w:p>
      <w:pPr>
        <w:spacing w:line="360" w:lineRule="auto"/>
        <w:rPr>
          <w:rFonts w:hint="eastAsia" w:ascii="宋体" w:hAnsi="宋体"/>
          <w:b w:val="0"/>
          <w:bCs/>
          <w:sz w:val="21"/>
          <w:szCs w:val="21"/>
        </w:rPr>
      </w:pPr>
      <w:r>
        <w:rPr>
          <w:rFonts w:hint="eastAsia" w:ascii="宋体" w:hAnsi="宋体"/>
          <w:b w:val="0"/>
          <w:bCs/>
          <w:sz w:val="21"/>
          <w:szCs w:val="21"/>
        </w:rPr>
        <w:t>3. 投标报价总价得分（100分）：</w:t>
      </w:r>
    </w:p>
    <w:p>
      <w:pPr>
        <w:spacing w:line="360" w:lineRule="auto"/>
        <w:ind w:firstLine="420" w:firstLineChars="200"/>
        <w:rPr>
          <w:rFonts w:hint="eastAsia" w:ascii="宋体" w:hAnsi="宋体"/>
          <w:b w:val="0"/>
          <w:bCs/>
          <w:sz w:val="21"/>
          <w:szCs w:val="21"/>
        </w:rPr>
      </w:pPr>
      <w:r>
        <w:rPr>
          <w:rFonts w:hint="eastAsia" w:ascii="宋体" w:hAnsi="宋体"/>
          <w:b w:val="0"/>
          <w:bCs/>
          <w:sz w:val="21"/>
          <w:szCs w:val="21"/>
        </w:rPr>
        <w:t>以有效投标文件（有效投标文件是指初步评审合格的投标文件）的评标价（评标价是指经澄清、补正和修正算术计算错误的投标报价）算术平均值为A（当有效投标文件≥7家时，去掉最高和最低20%（四舍五入取整，末位投标报价相同的均保留）后进行平均；当有效投标文件4—6家时，剔除最高报价（最高报价相同的均剔除）后进行算术平均；当有效投标文件＜4家时，则次低报价作为投标平均价A）；最高投标限价为B，则: 评标基准价 =A×K1×Q1+B×K2×Q2 ，Q2=1-Q1, （Q1的取值范围为65%、70%、75%、80%、85%；K1 的取值范围为95%、96%、97%、98%；K2 的取值为100%）。Q1、K1 值在清标后由</w:t>
      </w:r>
      <w:r>
        <w:rPr>
          <w:rFonts w:hint="eastAsia" w:ascii="宋体" w:hAnsi="宋体"/>
          <w:b w:val="0"/>
          <w:bCs/>
          <w:color w:val="000000" w:themeColor="text1"/>
          <w:sz w:val="21"/>
          <w:szCs w:val="21"/>
          <w:lang w:val="en-US" w:eastAsia="zh-CN"/>
          <w14:textFill>
            <w14:solidFill>
              <w14:schemeClr w14:val="tx1"/>
            </w14:solidFill>
          </w14:textFill>
        </w:rPr>
        <w:t>招标人在开标现场</w:t>
      </w:r>
      <w:r>
        <w:rPr>
          <w:rFonts w:hint="eastAsia" w:ascii="宋体" w:hAnsi="宋体"/>
          <w:b w:val="0"/>
          <w:bCs/>
          <w:sz w:val="21"/>
          <w:szCs w:val="21"/>
        </w:rPr>
        <w:t>抽取确定。等于评标基准价得最高分（</w:t>
      </w:r>
      <w:r>
        <w:rPr>
          <w:rFonts w:hint="eastAsia" w:ascii="宋体" w:hAnsi="宋体"/>
          <w:b w:val="0"/>
          <w:bCs/>
          <w:sz w:val="21"/>
          <w:szCs w:val="21"/>
          <w:lang w:val="en-US" w:eastAsia="zh-CN"/>
        </w:rPr>
        <w:t>100</w:t>
      </w:r>
      <w:r>
        <w:rPr>
          <w:rFonts w:hint="eastAsia" w:ascii="宋体" w:hAnsi="宋体"/>
          <w:b w:val="0"/>
          <w:bCs/>
          <w:sz w:val="21"/>
          <w:szCs w:val="21"/>
        </w:rPr>
        <w:t>分），并以此为基准价确定其他投标人的价格得分：投标价格高于该基准价的，每高1%扣0.9分；投标价格低于该基准价的，每低1%扣0.6分。中间用插入法，计算过程及结果保留至小数点后第二位（小数点后第三位四舍五入）。</w:t>
      </w:r>
    </w:p>
    <w:p>
      <w:pPr>
        <w:spacing w:line="360" w:lineRule="auto"/>
        <w:rPr>
          <w:rFonts w:hint="eastAsia" w:ascii="宋体" w:hAnsi="宋体"/>
          <w:b w:val="0"/>
          <w:bCs/>
          <w:sz w:val="21"/>
          <w:szCs w:val="21"/>
        </w:rPr>
      </w:pPr>
      <w:r>
        <w:rPr>
          <w:rFonts w:hint="eastAsia" w:ascii="宋体" w:hAnsi="宋体"/>
          <w:b w:val="0"/>
          <w:bCs/>
          <w:sz w:val="21"/>
          <w:szCs w:val="21"/>
        </w:rPr>
        <w:t xml:space="preserve">三、定标 </w:t>
      </w:r>
    </w:p>
    <w:p>
      <w:pPr>
        <w:spacing w:line="360" w:lineRule="auto"/>
        <w:rPr>
          <w:rFonts w:hint="eastAsia" w:ascii="宋体" w:hAnsi="宋体"/>
          <w:b w:val="0"/>
          <w:bCs/>
          <w:sz w:val="21"/>
          <w:szCs w:val="21"/>
          <w:lang w:val="en-US" w:eastAsia="zh-CN"/>
        </w:rPr>
      </w:pPr>
      <w:r>
        <w:rPr>
          <w:rFonts w:hint="eastAsia" w:ascii="宋体" w:hAnsi="宋体"/>
          <w:b w:val="0"/>
          <w:bCs/>
          <w:sz w:val="21"/>
          <w:szCs w:val="21"/>
          <w:lang w:val="en-US" w:eastAsia="zh-CN"/>
        </w:rPr>
        <w:t>以上得分最高者为第一候选人。若得分相同，则选择报价低的为中标候选人。如报价也相同，由投标单位抽签决定中标候选人。</w:t>
      </w:r>
    </w:p>
    <w:p>
      <w:pPr>
        <w:spacing w:line="360" w:lineRule="auto"/>
        <w:rPr>
          <w:rFonts w:hint="eastAsia" w:ascii="宋体" w:hAnsi="宋体"/>
          <w:b w:val="0"/>
          <w:bCs/>
          <w:sz w:val="21"/>
          <w:szCs w:val="21"/>
        </w:rPr>
      </w:pPr>
      <w:r>
        <w:rPr>
          <w:rFonts w:hint="eastAsia" w:ascii="宋体" w:hAnsi="宋体"/>
          <w:b w:val="0"/>
          <w:bCs/>
          <w:sz w:val="21"/>
          <w:szCs w:val="21"/>
        </w:rPr>
        <w:t>注：开标、评标、定标流程：投标人员身份核验--投标文件密封检查---</w:t>
      </w:r>
      <w:r>
        <w:rPr>
          <w:rFonts w:hint="eastAsia" w:ascii="宋体" w:hAnsi="宋体"/>
          <w:b w:val="0"/>
          <w:bCs/>
          <w:sz w:val="21"/>
          <w:szCs w:val="21"/>
          <w:lang w:val="en-US" w:eastAsia="zh-CN"/>
        </w:rPr>
        <w:t>资格审查--</w:t>
      </w:r>
      <w:r>
        <w:rPr>
          <w:rFonts w:hint="eastAsia" w:ascii="宋体" w:hAnsi="宋体"/>
          <w:b w:val="0"/>
          <w:bCs/>
          <w:sz w:val="21"/>
          <w:szCs w:val="21"/>
        </w:rPr>
        <w:t>投标文件唱标、清标--评分相应系数抽取 --定标。</w:t>
      </w:r>
    </w:p>
    <w:p>
      <w:pPr>
        <w:spacing w:line="360" w:lineRule="auto"/>
        <w:rPr>
          <w:rFonts w:hint="eastAsia" w:ascii="宋体" w:hAnsi="宋体"/>
          <w:b w:val="0"/>
          <w:bCs/>
          <w:sz w:val="21"/>
          <w:szCs w:val="21"/>
        </w:rPr>
      </w:pPr>
      <w:r>
        <w:rPr>
          <w:rFonts w:hint="eastAsia" w:ascii="宋体" w:hAnsi="宋体"/>
          <w:b w:val="0"/>
          <w:bCs/>
          <w:sz w:val="21"/>
          <w:szCs w:val="21"/>
        </w:rPr>
        <w:t>提醒：</w:t>
      </w:r>
    </w:p>
    <w:p>
      <w:pPr>
        <w:spacing w:line="360" w:lineRule="auto"/>
        <w:rPr>
          <w:rFonts w:hint="eastAsia" w:ascii="宋体" w:hAnsi="宋体"/>
          <w:b w:val="0"/>
          <w:bCs/>
          <w:sz w:val="21"/>
          <w:szCs w:val="21"/>
        </w:rPr>
      </w:pPr>
      <w:r>
        <w:rPr>
          <w:rFonts w:hint="eastAsia" w:ascii="宋体" w:hAnsi="宋体"/>
          <w:b w:val="0"/>
          <w:bCs/>
          <w:sz w:val="21"/>
          <w:szCs w:val="21"/>
        </w:rPr>
        <w:t xml:space="preserve">1、凡涉及投标单位无故离开开标会议室导致其未参加评分办法及相应系数抽取此类质疑等一概不予受理。 </w:t>
      </w:r>
    </w:p>
    <w:p>
      <w:pPr>
        <w:spacing w:line="360" w:lineRule="auto"/>
        <w:rPr>
          <w:rFonts w:hint="eastAsia" w:ascii="宋体" w:hAnsi="宋体"/>
          <w:b w:val="0"/>
          <w:bCs/>
          <w:sz w:val="21"/>
          <w:szCs w:val="21"/>
        </w:rPr>
      </w:pPr>
      <w:r>
        <w:rPr>
          <w:rFonts w:hint="eastAsia" w:ascii="宋体" w:hAnsi="宋体"/>
          <w:b w:val="0"/>
          <w:bCs/>
          <w:sz w:val="21"/>
          <w:szCs w:val="21"/>
          <w:lang w:val="en-US" w:eastAsia="zh-CN"/>
        </w:rPr>
        <w:t>2</w:t>
      </w:r>
      <w:r>
        <w:rPr>
          <w:rFonts w:hint="eastAsia" w:ascii="宋体" w:hAnsi="宋体"/>
          <w:b w:val="0"/>
          <w:bCs/>
          <w:sz w:val="21"/>
          <w:szCs w:val="21"/>
        </w:rPr>
        <w:t>、评标结束后，无论是否出现招投标当事人异议、投诉以及评委评审和计算错误情形，评标基准价均不重新计算。</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gLiU_HKSCS">
    <w:altName w:val="PMingLiU-ExtB"/>
    <w:panose1 w:val="02020500000000000000"/>
    <w:charset w:val="88"/>
    <w:family w:val="roman"/>
    <w:pitch w:val="default"/>
    <w:sig w:usb0="00000000" w:usb1="00000000" w:usb2="00000016" w:usb3="00000000" w:csb0="00100001"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10"/>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rPr>
        <w:rFonts w:ascii="Calibri" w:hAnsi="Calibri"/>
      </w:rPr>
      <w:t>5</w:t>
    </w:r>
    <w:r>
      <w:rPr>
        <w:rFonts w:eastAsia="仿宋_GB2312"/>
        <w:sz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93003D"/>
    <w:multiLevelType w:val="singleLevel"/>
    <w:tmpl w:val="1B93003D"/>
    <w:lvl w:ilvl="0" w:tentative="0">
      <w:start w:val="1"/>
      <w:numFmt w:val="decimal"/>
      <w:lvlText w:val="%1、"/>
      <w:lvlJc w:val="left"/>
      <w:pPr>
        <w:tabs>
          <w:tab w:val="left" w:pos="1002"/>
        </w:tabs>
        <w:ind w:left="1002" w:hanging="435"/>
      </w:pPr>
      <w:rPr>
        <w:rFonts w:hint="eastAsia"/>
      </w:rPr>
    </w:lvl>
  </w:abstractNum>
  <w:abstractNum w:abstractNumId="1">
    <w:nsid w:val="21207D92"/>
    <w:multiLevelType w:val="singleLevel"/>
    <w:tmpl w:val="21207D92"/>
    <w:lvl w:ilvl="0" w:tentative="0">
      <w:start w:val="4"/>
      <w:numFmt w:val="chineseCounting"/>
      <w:suff w:val="nothing"/>
      <w:lvlText w:val="%1、"/>
      <w:lvlJc w:val="left"/>
      <w:rPr>
        <w:rFonts w:hint="eastAsia"/>
      </w:rPr>
    </w:lvl>
  </w:abstractNum>
  <w:abstractNum w:abstractNumId="2">
    <w:nsid w:val="2CB300CE"/>
    <w:multiLevelType w:val="singleLevel"/>
    <w:tmpl w:val="2CB300CE"/>
    <w:lvl w:ilvl="0" w:tentative="0">
      <w:start w:val="1"/>
      <w:numFmt w:val="decimal"/>
      <w:lvlText w:val="%1、"/>
      <w:lvlJc w:val="left"/>
      <w:pPr>
        <w:tabs>
          <w:tab w:val="left" w:pos="1002"/>
        </w:tabs>
        <w:ind w:left="1002" w:hanging="435"/>
      </w:pPr>
      <w:rPr>
        <w:rFonts w:hint="eastAsia"/>
      </w:rPr>
    </w:lvl>
  </w:abstractNum>
  <w:abstractNum w:abstractNumId="3">
    <w:nsid w:val="5742A919"/>
    <w:multiLevelType w:val="singleLevel"/>
    <w:tmpl w:val="5742A919"/>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OTQ0M2M2ZDY0MDNmMWRlOGNlN2U5NGU3MzMyZmQifQ=="/>
  </w:docVars>
  <w:rsids>
    <w:rsidRoot w:val="00000000"/>
    <w:rsid w:val="1F565735"/>
    <w:rsid w:val="224A2831"/>
    <w:rsid w:val="36690C91"/>
    <w:rsid w:val="4FE55A76"/>
    <w:rsid w:val="54153E7C"/>
    <w:rsid w:val="598A1838"/>
    <w:rsid w:val="71114D97"/>
    <w:rsid w:val="757A0D86"/>
    <w:rsid w:val="7B302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val="0"/>
      <w:spacing w:before="156" w:beforeLines="50"/>
      <w:jc w:val="center"/>
      <w:outlineLvl w:val="0"/>
    </w:pPr>
    <w:rPr>
      <w:rFonts w:ascii="黑体" w:hAnsi="宋体" w:eastAsia="黑体"/>
      <w:snapToGrid w:val="0"/>
      <w:kern w:val="44"/>
      <w:sz w:val="52"/>
      <w:szCs w:val="44"/>
    </w:rPr>
  </w:style>
  <w:style w:type="paragraph" w:styleId="3">
    <w:name w:val="heading 3"/>
    <w:basedOn w:val="1"/>
    <w:next w:val="1"/>
    <w:qFormat/>
    <w:uiPriority w:val="0"/>
    <w:pPr>
      <w:keepNext/>
      <w:keepLines/>
      <w:widowControl w:val="0"/>
      <w:ind w:firstLine="2718" w:firstLineChars="846"/>
      <w:jc w:val="both"/>
      <w:outlineLvl w:val="2"/>
    </w:pPr>
    <w:rPr>
      <w:rFonts w:ascii="宋体" w:hAnsi="宋体"/>
      <w:b/>
      <w:snapToGrid w:val="0"/>
      <w:kern w:val="2"/>
      <w:sz w:val="32"/>
      <w:szCs w:val="32"/>
    </w:rPr>
  </w:style>
  <w:style w:type="paragraph" w:styleId="4">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paragraph" w:styleId="5">
    <w:name w:val="heading 5"/>
    <w:basedOn w:val="1"/>
    <w:next w:val="1"/>
    <w:link w:val="18"/>
    <w:qFormat/>
    <w:uiPriority w:val="0"/>
    <w:pPr>
      <w:keepNext/>
      <w:keepLines/>
      <w:spacing w:before="280" w:after="290" w:line="376" w:lineRule="auto"/>
      <w:outlineLvl w:val="4"/>
    </w:pPr>
    <w:rPr>
      <w:b/>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cs="宋体"/>
      <w:sz w:val="24"/>
    </w:rPr>
  </w:style>
  <w:style w:type="paragraph" w:styleId="7">
    <w:name w:val="index 5"/>
    <w:basedOn w:val="1"/>
    <w:next w:val="1"/>
    <w:qFormat/>
    <w:uiPriority w:val="0"/>
    <w:pPr>
      <w:ind w:left="1680"/>
    </w:pPr>
    <w:rPr>
      <w:sz w:val="24"/>
    </w:rPr>
  </w:style>
  <w:style w:type="paragraph" w:styleId="8">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9">
    <w:name w:val="Plain Text"/>
    <w:basedOn w:val="1"/>
    <w:qFormat/>
    <w:uiPriority w:val="0"/>
    <w:pPr>
      <w:widowControl w:val="0"/>
      <w:jc w:val="both"/>
    </w:pPr>
    <w:rPr>
      <w:rFonts w:ascii="宋体" w:hAnsi="Courier New"/>
      <w:kern w:val="2"/>
      <w:sz w:val="21"/>
    </w:rPr>
  </w:style>
  <w:style w:type="paragraph" w:styleId="10">
    <w:name w:val="footer"/>
    <w:basedOn w:val="1"/>
    <w:qFormat/>
    <w:uiPriority w:val="99"/>
    <w:pPr>
      <w:tabs>
        <w:tab w:val="center" w:pos="4153"/>
        <w:tab w:val="right" w:pos="8306"/>
      </w:tabs>
      <w:snapToGrid w:val="0"/>
    </w:pPr>
    <w:rPr>
      <w:sz w:val="18"/>
    </w:rPr>
  </w:style>
  <w:style w:type="paragraph" w:styleId="11">
    <w:name w:val="toc 1"/>
    <w:basedOn w:val="1"/>
    <w:next w:val="1"/>
    <w:qFormat/>
    <w:uiPriority w:val="0"/>
  </w:style>
  <w:style w:type="paragraph" w:styleId="12">
    <w:name w:val="footnote text"/>
    <w:basedOn w:val="1"/>
    <w:next w:val="7"/>
    <w:qFormat/>
    <w:uiPriority w:val="0"/>
    <w:pPr>
      <w:spacing w:line="360" w:lineRule="auto"/>
    </w:pPr>
    <w:rPr>
      <w:sz w:val="18"/>
    </w:rPr>
  </w:style>
  <w:style w:type="paragraph" w:styleId="13">
    <w:name w:val="toc 2"/>
    <w:basedOn w:val="1"/>
    <w:next w:val="1"/>
    <w:qFormat/>
    <w:uiPriority w:val="0"/>
    <w:pPr>
      <w:ind w:left="420" w:leftChars="200"/>
    </w:pPr>
  </w:style>
  <w:style w:type="paragraph" w:styleId="14">
    <w:name w:val="Normal (Web)"/>
    <w:basedOn w:val="1"/>
    <w:qFormat/>
    <w:uiPriority w:val="99"/>
    <w:pPr>
      <w:spacing w:before="100" w:beforeAutospacing="1" w:after="100" w:afterAutospacing="1"/>
    </w:pPr>
    <w:rPr>
      <w:rFonts w:ascii="宋体" w:hAnsi="宋体"/>
      <w:sz w:val="24"/>
      <w:szCs w:val="24"/>
    </w:rPr>
  </w:style>
  <w:style w:type="character" w:styleId="17">
    <w:name w:val="Hyperlink"/>
    <w:qFormat/>
    <w:uiPriority w:val="0"/>
    <w:rPr>
      <w:color w:val="0000FF"/>
      <w:u w:val="none"/>
    </w:rPr>
  </w:style>
  <w:style w:type="character" w:customStyle="1" w:styleId="18">
    <w:name w:val="标题 5 Char"/>
    <w:basedOn w:val="16"/>
    <w:link w:val="5"/>
    <w:qFormat/>
    <w:uiPriority w:val="0"/>
    <w:rPr>
      <w:b/>
      <w:bCs/>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31901</Words>
  <Characters>33075</Characters>
  <Lines>0</Lines>
  <Paragraphs>0</Paragraphs>
  <TotalTime>7</TotalTime>
  <ScaleCrop>false</ScaleCrop>
  <LinksUpToDate>false</LinksUpToDate>
  <CharactersWithSpaces>37212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2022-12-08T01:04:00Z</dcterms:created>
  <dc:creator>admin</dc:creator>
  <cp:lastModifiedBy>♚Sunshine°</cp:lastModifiedBy>
  <dcterms:modified xsi:type="dcterms:W3CDTF">2024-01-31T06:21:34Z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FAA5C68758224089A97B536D5EE68D5B</vt:lpwstr>
  </property>
</Properties>
</file>